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DB" w:rsidRPr="00D311DB" w:rsidRDefault="00D311DB" w:rsidP="00D311DB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NYCU Introduction to Machine Learning, Homework 4</w:t>
      </w:r>
    </w:p>
    <w:p w:rsidR="00D311DB" w:rsidRPr="00D311DB" w:rsidRDefault="00D311DB" w:rsidP="00D311DB">
      <w:pPr>
        <w:widowControl/>
        <w:wordWrap w:val="0"/>
        <w:jc w:val="right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</w:t>
      </w:r>
      <w:r>
        <w:rPr>
          <w:rFonts w:ascii="新細明體" w:eastAsia="新細明體" w:hAnsi="新細明體" w:cs="新細明體"/>
          <w:kern w:val="0"/>
          <w:szCs w:val="24"/>
        </w:rPr>
        <w:t xml:space="preserve">10550167. 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侯博軒</w:t>
      </w:r>
      <w:proofErr w:type="gramEnd"/>
    </w:p>
    <w:p w:rsidR="00D311DB" w:rsidRPr="00D311DB" w:rsidRDefault="00D311DB" w:rsidP="00D311D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Part. 1, Coding (50%)</w:t>
      </w:r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:rsidR="00D311DB" w:rsidRPr="00D311DB" w:rsidRDefault="00D311DB" w:rsidP="00D311DB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(50%) Support Vector Machine</w:t>
      </w:r>
    </w:p>
    <w:p w:rsidR="00D311DB" w:rsidRDefault="00D311DB" w:rsidP="00D311DB">
      <w:pPr>
        <w:widowControl/>
        <w:numPr>
          <w:ilvl w:val="0"/>
          <w:numId w:val="4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(10%) Show the accuracy score of the testing data using </w:t>
      </w:r>
      <w:proofErr w:type="spellStart"/>
      <w:r w:rsidRPr="00D311DB">
        <w:rPr>
          <w:rFonts w:ascii="Times New Roman" w:eastAsia="新細明體" w:hAnsi="Times New Roman" w:cs="Times New Roman"/>
          <w:i/>
          <w:iCs/>
          <w:color w:val="000000"/>
          <w:kern w:val="0"/>
          <w:szCs w:val="24"/>
        </w:rPr>
        <w:t>linear_kernel</w:t>
      </w:r>
      <w:proofErr w:type="spellEnd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>. Your accuracy score should be higher than 0.8. </w:t>
      </w:r>
    </w:p>
    <w:p w:rsidR="00D311DB" w:rsidRDefault="00D311DB" w:rsidP="00D311D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5DEA39E7" wp14:editId="4F9AAE22">
            <wp:extent cx="3594285" cy="177809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DB" w:rsidRDefault="00D311DB" w:rsidP="00D311D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2CD61B61" wp14:editId="6CCDDCD2">
            <wp:extent cx="4591286" cy="4572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DB" w:rsidRDefault="00D311DB" w:rsidP="00D311D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D311DB" w:rsidRPr="00D311DB" w:rsidRDefault="00D311DB" w:rsidP="00D311D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D311DB" w:rsidRDefault="00D311DB" w:rsidP="00D311DB">
      <w:pPr>
        <w:widowControl/>
        <w:numPr>
          <w:ilvl w:val="0"/>
          <w:numId w:val="4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(20%) Tune the </w:t>
      </w:r>
      <w:proofErr w:type="spellStart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>hyperparameters</w:t>
      </w:r>
      <w:proofErr w:type="spellEnd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of the </w:t>
      </w:r>
      <w:proofErr w:type="spellStart"/>
      <w:r w:rsidRPr="00D311DB">
        <w:rPr>
          <w:rFonts w:ascii="Times New Roman" w:eastAsia="新細明體" w:hAnsi="Times New Roman" w:cs="Times New Roman"/>
          <w:i/>
          <w:iCs/>
          <w:color w:val="000000"/>
          <w:kern w:val="0"/>
          <w:szCs w:val="24"/>
        </w:rPr>
        <w:t>polynomial_kernel</w:t>
      </w:r>
      <w:proofErr w:type="spellEnd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Show the accuracy score of the testing data using </w:t>
      </w:r>
      <w:proofErr w:type="spellStart"/>
      <w:r w:rsidRPr="00D311DB">
        <w:rPr>
          <w:rFonts w:ascii="Times New Roman" w:eastAsia="新細明體" w:hAnsi="Times New Roman" w:cs="Times New Roman"/>
          <w:i/>
          <w:iCs/>
          <w:color w:val="000000"/>
          <w:kern w:val="0"/>
          <w:szCs w:val="24"/>
        </w:rPr>
        <w:t>polynomial_kernel</w:t>
      </w:r>
      <w:proofErr w:type="spellEnd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the </w:t>
      </w:r>
      <w:proofErr w:type="spellStart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>hyperparameters</w:t>
      </w:r>
      <w:proofErr w:type="spellEnd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you used. </w:t>
      </w:r>
    </w:p>
    <w:p w:rsidR="00D311DB" w:rsidRDefault="00D311DB" w:rsidP="00D311D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3187F1ED" wp14:editId="35C75290">
            <wp:extent cx="4953255" cy="1714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DB" w:rsidRDefault="00D311DB" w:rsidP="00D311D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03B378EB" wp14:editId="5939716D">
            <wp:extent cx="4870700" cy="469924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DB" w:rsidRDefault="00D311DB" w:rsidP="00D311D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79D56EBA" wp14:editId="539404F5">
            <wp:extent cx="3238666" cy="1714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DC" w:rsidRDefault="00C62BDC" w:rsidP="00D311DB">
      <w:pPr>
        <w:widowControl/>
        <w:ind w:left="72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The constant to construct the polynomial k is 1.</w:t>
      </w:r>
    </w:p>
    <w:p w:rsidR="00D311DB" w:rsidRPr="00D311DB" w:rsidRDefault="00D311DB" w:rsidP="00D311DB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D311DB" w:rsidRPr="00D311DB" w:rsidRDefault="00D311DB" w:rsidP="00D311DB">
      <w:pPr>
        <w:widowControl/>
        <w:numPr>
          <w:ilvl w:val="0"/>
          <w:numId w:val="4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(20%) Tune the </w:t>
      </w:r>
      <w:proofErr w:type="spellStart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>hyperparameters</w:t>
      </w:r>
      <w:proofErr w:type="spellEnd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of the </w:t>
      </w:r>
      <w:proofErr w:type="spellStart"/>
      <w:r w:rsidRPr="00D311DB">
        <w:rPr>
          <w:rFonts w:ascii="Times New Roman" w:eastAsia="新細明體" w:hAnsi="Times New Roman" w:cs="Times New Roman"/>
          <w:i/>
          <w:iCs/>
          <w:color w:val="000000"/>
          <w:kern w:val="0"/>
          <w:szCs w:val="24"/>
        </w:rPr>
        <w:t>rbf_kernel</w:t>
      </w:r>
      <w:proofErr w:type="spellEnd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Show the accuracy score of the testing data using </w:t>
      </w:r>
      <w:proofErr w:type="spellStart"/>
      <w:r w:rsidRPr="00D311DB">
        <w:rPr>
          <w:rFonts w:ascii="Times New Roman" w:eastAsia="新細明體" w:hAnsi="Times New Roman" w:cs="Times New Roman"/>
          <w:i/>
          <w:iCs/>
          <w:color w:val="000000"/>
          <w:kern w:val="0"/>
          <w:szCs w:val="24"/>
        </w:rPr>
        <w:t>rbf_kernel</w:t>
      </w:r>
      <w:proofErr w:type="spellEnd"/>
      <w:r w:rsidRPr="00D311DB">
        <w:rPr>
          <w:rFonts w:ascii="Times New Roman" w:eastAsia="新細明體" w:hAnsi="Times New Roman" w:cs="Times New Roman"/>
          <w:i/>
          <w:iCs/>
          <w:color w:val="000000"/>
          <w:kern w:val="0"/>
          <w:szCs w:val="24"/>
        </w:rPr>
        <w:t xml:space="preserve"> </w:t>
      </w:r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and the </w:t>
      </w:r>
      <w:proofErr w:type="spellStart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>hyperparameters</w:t>
      </w:r>
      <w:proofErr w:type="spellEnd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you used. </w:t>
      </w:r>
    </w:p>
    <w:p w:rsidR="00D311DB" w:rsidRDefault="00D311DB" w:rsidP="00D311DB">
      <w:pPr>
        <w:widowControl/>
        <w:spacing w:after="24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311DB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ABAA03F" wp14:editId="5C321615">
            <wp:extent cx="4483330" cy="184159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DB" w:rsidRDefault="00D311DB" w:rsidP="00D311DB">
      <w:pPr>
        <w:widowControl/>
        <w:spacing w:after="24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311DB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2659C54" wp14:editId="1178FCED">
            <wp:extent cx="4438878" cy="46357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1DB">
        <w:rPr>
          <w:rFonts w:ascii="新細明體" w:eastAsia="新細明體" w:hAnsi="新細明體" w:cs="新細明體"/>
          <w:kern w:val="0"/>
          <w:szCs w:val="24"/>
        </w:rPr>
        <w:br/>
      </w:r>
      <w:r w:rsidRPr="00D311DB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ADD0FA5" wp14:editId="4B6054A2">
            <wp:extent cx="1371670" cy="1714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DB" w:rsidRPr="00D311DB" w:rsidRDefault="00D311DB" w:rsidP="00D311D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:rsidR="00D311DB" w:rsidRPr="00D311DB" w:rsidRDefault="00D311DB" w:rsidP="00D311D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Part. 2, Questions (50%):</w:t>
      </w:r>
    </w:p>
    <w:p w:rsidR="00D311DB" w:rsidRPr="00D311DB" w:rsidRDefault="00D311DB" w:rsidP="00D311DB">
      <w:pPr>
        <w:widowControl/>
        <w:numPr>
          <w:ilvl w:val="0"/>
          <w:numId w:val="5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>(20%) Given a valid kernel</w:t>
      </w:r>
      <w:r w:rsidRPr="00D311DB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k1(</w:t>
      </w:r>
      <w:proofErr w:type="spellStart"/>
      <w:proofErr w:type="gram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x,x</w:t>
      </w:r>
      <w:proofErr w:type="spellEnd"/>
      <w:proofErr w:type="gram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')</w:t>
      </w:r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prove that the following proposed functions are or are not valid kernels. If one is not a valid kernel, give an example </w:t>
      </w:r>
      <w:proofErr w:type="gramStart"/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of </w:t>
      </w:r>
      <w:r w:rsidRPr="00D311DB">
        <w:rPr>
          <w:rFonts w:ascii="Calibri" w:eastAsia="新細明體" w:hAnsi="Calibri" w:cs="Calibri"/>
          <w:color w:val="000000"/>
          <w:kern w:val="0"/>
          <w:szCs w:val="24"/>
        </w:rPr>
        <w:t> </w:t>
      </w:r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k</w:t>
      </w:r>
      <w:proofErr w:type="gram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(</w:t>
      </w:r>
      <w:proofErr w:type="spell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x,x</w:t>
      </w:r>
      <w:proofErr w:type="spell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')</w:t>
      </w:r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that the corresponding </w:t>
      </w:r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K</w:t>
      </w:r>
      <w:r w:rsidRPr="00D311D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not positive semidefinite and shows its eigenvalues.</w:t>
      </w:r>
    </w:p>
    <w:p w:rsidR="00D311DB" w:rsidRPr="00D311DB" w:rsidRDefault="00D311DB" w:rsidP="00D311DB">
      <w:pPr>
        <w:widowControl/>
        <w:numPr>
          <w:ilvl w:val="1"/>
          <w:numId w:val="6"/>
        </w:numPr>
        <w:ind w:left="1440" w:hanging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gram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k(</w:t>
      </w:r>
      <w:proofErr w:type="spellStart"/>
      <w:proofErr w:type="gram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x,x</w:t>
      </w:r>
      <w:proofErr w:type="spell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' )=k1 (</w:t>
      </w:r>
      <w:proofErr w:type="spell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x,x</w:t>
      </w:r>
      <w:proofErr w:type="spell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' )+</w:t>
      </w:r>
      <w:proofErr w:type="spell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exp</w:t>
      </w:r>
      <w:proofErr w:type="spell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⁡(</w:t>
      </w:r>
      <w:proofErr w:type="spell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xTx</w:t>
      </w:r>
      <w:proofErr w:type="spell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 xml:space="preserve">') </w:t>
      </w:r>
    </w:p>
    <w:p w:rsidR="00D311DB" w:rsidRPr="00D311DB" w:rsidRDefault="00D311DB" w:rsidP="00D311DB">
      <w:pPr>
        <w:widowControl/>
        <w:numPr>
          <w:ilvl w:val="1"/>
          <w:numId w:val="6"/>
        </w:numPr>
        <w:ind w:left="1440" w:hanging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spell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kx</w:t>
      </w:r>
      <w:proofErr w:type="spell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, x'= k1</w:t>
      </w:r>
      <w:r w:rsidR="00E722E4">
        <w:rPr>
          <w:rFonts w:ascii="Cambria Math" w:eastAsia="新細明體" w:hAnsi="Cambria Math" w:cs="Times New Roman"/>
          <w:color w:val="000000"/>
          <w:kern w:val="0"/>
          <w:szCs w:val="24"/>
        </w:rPr>
        <w:t>(</w:t>
      </w:r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x, x'</w:t>
      </w:r>
      <w:r w:rsidR="00E722E4">
        <w:rPr>
          <w:rFonts w:ascii="Cambria Math" w:eastAsia="新細明體" w:hAnsi="Cambria Math" w:cs="Times New Roman"/>
          <w:color w:val="000000"/>
          <w:kern w:val="0"/>
          <w:szCs w:val="24"/>
        </w:rPr>
        <w:t>)</w:t>
      </w:r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-1</w:t>
      </w:r>
    </w:p>
    <w:p w:rsidR="00D311DB" w:rsidRPr="00D311DB" w:rsidRDefault="00D311DB" w:rsidP="00D311DB">
      <w:pPr>
        <w:widowControl/>
        <w:numPr>
          <w:ilvl w:val="1"/>
          <w:numId w:val="6"/>
        </w:numPr>
        <w:ind w:left="1440" w:hanging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spell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kx</w:t>
      </w:r>
      <w:proofErr w:type="spell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, x'= exp</w:t>
      </w:r>
      <w:r w:rsidRPr="00D311DB">
        <w:rPr>
          <w:rFonts w:ascii="Calibri" w:eastAsia="新細明體" w:hAnsi="Calibri" w:cs="Calibri"/>
          <w:color w:val="000000"/>
          <w:kern w:val="0"/>
          <w:szCs w:val="24"/>
        </w:rPr>
        <w:t>‖</w:t>
      </w:r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x-x'</w:t>
      </w:r>
      <w:r w:rsidRPr="00D311DB">
        <w:rPr>
          <w:rFonts w:ascii="Calibri" w:eastAsia="新細明體" w:hAnsi="Calibri" w:cs="Calibri"/>
          <w:color w:val="000000"/>
          <w:kern w:val="0"/>
          <w:szCs w:val="24"/>
        </w:rPr>
        <w:t>‖</w:t>
      </w:r>
      <w:r w:rsidR="00E722E4">
        <w:rPr>
          <w:rFonts w:ascii="Cambria Math" w:eastAsia="新細明體" w:hAnsi="Cambria Math" w:cs="Times New Roman"/>
          <w:color w:val="000000"/>
          <w:kern w:val="0"/>
          <w:szCs w:val="24"/>
          <w:vertAlign w:val="superscript"/>
        </w:rPr>
        <w:t>2</w:t>
      </w:r>
    </w:p>
    <w:p w:rsidR="00D311DB" w:rsidRPr="006C1E0F" w:rsidRDefault="00D311DB" w:rsidP="00D311DB">
      <w:pPr>
        <w:widowControl/>
        <w:numPr>
          <w:ilvl w:val="1"/>
          <w:numId w:val="6"/>
        </w:numPr>
        <w:ind w:left="1440" w:hanging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spell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kx</w:t>
      </w:r>
      <w:proofErr w:type="spell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 xml:space="preserve">, x'= </w:t>
      </w:r>
      <w:proofErr w:type="spell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exp</w:t>
      </w:r>
      <w:proofErr w:type="spellEnd"/>
      <w:r w:rsidR="00E722E4">
        <w:rPr>
          <w:rFonts w:ascii="Cambria Math" w:eastAsia="新細明體" w:hAnsi="Cambria Math" w:cs="Times New Roman"/>
          <w:color w:val="000000"/>
          <w:kern w:val="0"/>
          <w:szCs w:val="24"/>
        </w:rPr>
        <w:t>(</w:t>
      </w:r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k1</w:t>
      </w:r>
      <w:r w:rsidR="00E722E4">
        <w:rPr>
          <w:rFonts w:ascii="Cambria Math" w:eastAsia="新細明體" w:hAnsi="Cambria Math" w:cs="Times New Roman"/>
          <w:color w:val="000000"/>
          <w:kern w:val="0"/>
          <w:szCs w:val="24"/>
        </w:rPr>
        <w:t>(</w:t>
      </w:r>
      <w:proofErr w:type="spellStart"/>
      <w:proofErr w:type="gramStart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x,x</w:t>
      </w:r>
      <w:proofErr w:type="spellEnd"/>
      <w:proofErr w:type="gramEnd"/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'</w:t>
      </w:r>
      <w:r w:rsidR="00E722E4">
        <w:rPr>
          <w:rFonts w:ascii="Cambria Math" w:eastAsia="新細明體" w:hAnsi="Cambria Math" w:cs="Times New Roman"/>
          <w:color w:val="000000"/>
          <w:kern w:val="0"/>
          <w:szCs w:val="24"/>
        </w:rPr>
        <w:t>))</w:t>
      </w:r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-k1</w:t>
      </w:r>
      <w:r w:rsidR="00E722E4">
        <w:rPr>
          <w:rFonts w:ascii="Cambria Math" w:eastAsia="新細明體" w:hAnsi="Cambria Math" w:cs="Times New Roman"/>
          <w:color w:val="000000"/>
          <w:kern w:val="0"/>
          <w:szCs w:val="24"/>
        </w:rPr>
        <w:t>(</w:t>
      </w:r>
      <w:r w:rsidRPr="00D311DB">
        <w:rPr>
          <w:rFonts w:ascii="Cambria Math" w:eastAsia="新細明體" w:hAnsi="Cambria Math" w:cs="Times New Roman"/>
          <w:color w:val="000000"/>
          <w:kern w:val="0"/>
          <w:szCs w:val="24"/>
        </w:rPr>
        <w:t>x, x'</w:t>
      </w:r>
      <w:r w:rsidR="00E722E4">
        <w:rPr>
          <w:rFonts w:ascii="Cambria Math" w:eastAsia="新細明體" w:hAnsi="Cambria Math" w:cs="Times New Roman"/>
          <w:color w:val="000000"/>
          <w:kern w:val="0"/>
          <w:szCs w:val="24"/>
        </w:rPr>
        <w:t>)</w:t>
      </w:r>
    </w:p>
    <w:p w:rsidR="006C1E0F" w:rsidRPr="006C1E0F" w:rsidRDefault="006C1E0F" w:rsidP="006C1E0F">
      <w:pPr>
        <w:widowControl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5274310" cy="443230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tes_231217_172923_1 (3)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60"/>
                    <a:stretch/>
                  </pic:blipFill>
                  <pic:spPr bwMode="auto"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E0F" w:rsidRDefault="006C1E0F" w:rsidP="006C1E0F">
      <w:pPr>
        <w:widowControl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5274310" cy="30499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tes_231217_172923_1 (3)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9"/>
                    <a:stretch/>
                  </pic:blipFill>
                  <pic:spPr bwMode="auto"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5274310" cy="325120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tes_231217_172923_2 (3)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6399"/>
                    <a:stretch/>
                  </pic:blipFill>
                  <pic:spPr bwMode="auto"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DB" w:rsidRPr="006C1E0F" w:rsidRDefault="00D311DB" w:rsidP="006C1E0F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11DB">
        <w:rPr>
          <w:rFonts w:ascii="新細明體" w:eastAsia="新細明體" w:hAnsi="新細明體" w:cs="新細明體"/>
          <w:kern w:val="0"/>
          <w:szCs w:val="24"/>
        </w:rPr>
        <w:br/>
      </w:r>
      <w:r w:rsidR="006C1E0F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(n</w:t>
      </w:r>
      <w:r w:rsidR="006C1E0F">
        <w:rPr>
          <w:rFonts w:ascii="Times New Roman" w:eastAsia="新細明體" w:hAnsi="Times New Roman" w:cs="Times New Roman"/>
          <w:color w:val="000000"/>
          <w:kern w:val="0"/>
          <w:szCs w:val="24"/>
        </w:rPr>
        <w:t>ext page</w:t>
      </w:r>
      <w:r w:rsidR="006C1E0F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)</w:t>
      </w:r>
    </w:p>
    <w:p w:rsidR="006C1E0F" w:rsidRDefault="006C1E0F">
      <w:pPr>
        <w:widowControl/>
        <w:rPr>
          <w:rFonts w:ascii="Cambria Math" w:eastAsia="新細明體" w:hAnsi="Cambria Math" w:cs="新細明體"/>
          <w:color w:val="000000"/>
          <w:kern w:val="0"/>
          <w:szCs w:val="24"/>
        </w:rPr>
      </w:pPr>
      <w:r>
        <w:rPr>
          <w:rFonts w:ascii="Cambria Math" w:eastAsia="新細明體" w:hAnsi="Cambria Math" w:cs="新細明體"/>
          <w:color w:val="000000"/>
          <w:kern w:val="0"/>
          <w:szCs w:val="24"/>
        </w:rPr>
        <w:br w:type="page"/>
      </w:r>
    </w:p>
    <w:p w:rsidR="00D311DB" w:rsidRPr="00D311DB" w:rsidRDefault="00D311DB" w:rsidP="00D311DB">
      <w:pPr>
        <w:widowControl/>
        <w:numPr>
          <w:ilvl w:val="0"/>
          <w:numId w:val="7"/>
        </w:numPr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lastRenderedPageBreak/>
        <w:t xml:space="preserve">(15%) One way to construct kernels is to build them from simpler ones. Given three possible “construction rules”: assuming K1(x, x') and </w:t>
      </w:r>
      <w:proofErr w:type="gramStart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K2(</w:t>
      </w:r>
      <w:proofErr w:type="gramEnd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x, x')are kernels then so are</w:t>
      </w:r>
    </w:p>
    <w:p w:rsidR="00D311DB" w:rsidRPr="00D311DB" w:rsidRDefault="00D311DB" w:rsidP="00D311DB">
      <w:pPr>
        <w:widowControl/>
        <w:numPr>
          <w:ilvl w:val="1"/>
          <w:numId w:val="8"/>
        </w:numPr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(scaling) f(x)K1(x, x</w:t>
      </w:r>
      <w:proofErr w:type="gramStart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')f</w:t>
      </w:r>
      <w:proofErr w:type="gramEnd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(x'), f(x)</w:t>
      </w:r>
      <w:r w:rsidR="00E722E4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is </w:t>
      </w: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R</w:t>
      </w:r>
    </w:p>
    <w:p w:rsidR="00D311DB" w:rsidRPr="00D311DB" w:rsidRDefault="00D311DB" w:rsidP="00D311DB">
      <w:pPr>
        <w:widowControl/>
        <w:numPr>
          <w:ilvl w:val="1"/>
          <w:numId w:val="8"/>
        </w:numPr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(sum) K1(x, x</w:t>
      </w:r>
      <w:proofErr w:type="gramStart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')+</w:t>
      </w:r>
      <w:proofErr w:type="gramEnd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K2(x, x')</w:t>
      </w:r>
    </w:p>
    <w:p w:rsidR="00D311DB" w:rsidRPr="00D311DB" w:rsidRDefault="00D311DB" w:rsidP="00D311DB">
      <w:pPr>
        <w:widowControl/>
        <w:numPr>
          <w:ilvl w:val="1"/>
          <w:numId w:val="8"/>
        </w:numPr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(product) K1(x, x</w:t>
      </w:r>
      <w:proofErr w:type="gramStart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')K2</w:t>
      </w:r>
      <w:proofErr w:type="gramEnd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(x, x')</w:t>
      </w:r>
    </w:p>
    <w:p w:rsidR="00D311DB" w:rsidRPr="00D311DB" w:rsidRDefault="00D311DB" w:rsidP="00D311DB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Use the construction rules to build a normalized cubic polynomial kernel:</w:t>
      </w:r>
    </w:p>
    <w:p w:rsidR="00E722E4" w:rsidRDefault="00E722E4" w:rsidP="00D311DB">
      <w:pPr>
        <w:widowControl/>
        <w:ind w:left="720"/>
        <w:rPr>
          <w:rFonts w:ascii="Cambria Math" w:eastAsia="新細明體" w:hAnsi="Cambria Math" w:cs="新細明體" w:hint="eastAsia"/>
          <w:color w:val="000000"/>
          <w:kern w:val="0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K</m:t>
          </m:r>
          <m:d>
            <m:dPr>
              <m:ctrl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'</m:t>
                  </m:r>
                </m:sup>
              </m:sSup>
              <m:ctrlPr>
                <w:rPr>
                  <w:rFonts w:ascii="Cambria Math" w:eastAsia="新細明體" w:hAnsi="Cambria Math" w:cs="新細明體"/>
                  <w:i/>
                  <w:color w:val="000000"/>
                  <w:kern w:val="0"/>
                  <w:szCs w:val="24"/>
                </w:rPr>
              </m:ctrlPr>
            </m:e>
          </m:d>
          <m: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eastAsia="新細明體" w:hAnsi="Cambria Math" w:cs="新細明體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新細明體" w:hAnsi="Cambria Math" w:cs="新細明體"/>
                              <w:i/>
                              <w:color w:val="000000"/>
                              <w:kern w:val="0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新細明體" w:hAnsi="Cambria Math" w:cs="新細明體"/>
                              <w:color w:val="000000"/>
                              <w:kern w:val="0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新細明體" w:hAnsi="Cambria Math" w:cs="新細明體"/>
                              <w:color w:val="000000"/>
                              <w:kern w:val="0"/>
                              <w:szCs w:val="24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新細明體" w:hAnsi="Cambria Math" w:cs="新細明體"/>
                                  <w:i/>
                                  <w:color w:val="000000"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新細明體" w:hAnsi="Cambria Math" w:cs="新細明體"/>
                                  <w:color w:val="000000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新細明體" w:hAnsi="Cambria Math" w:cs="新細明體"/>
                              <w:color w:val="000000"/>
                              <w:kern w:val="0"/>
                              <w:szCs w:val="24"/>
                            </w:rPr>
                            <m:t>|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新細明體" w:hAnsi="Cambria Math" w:cs="新細明體"/>
                              <w:i/>
                              <w:color w:val="000000"/>
                              <w:kern w:val="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新細明體" w:hAnsi="Cambria Math" w:cs="新細明體"/>
                              <w:color w:val="000000"/>
                              <w:kern w:val="0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新細明體" w:hAnsi="Cambria Math" w:cs="新細明體"/>
                              <w:color w:val="000000"/>
                              <w:kern w:val="0"/>
                              <w:szCs w:val="24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:szCs w:val="24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新細明體" w:hAnsi="Cambria Math" w:cs="新細明體"/>
                              <w:i/>
                              <w:color w:val="000000"/>
                              <w:kern w:val="0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新細明體" w:hAnsi="Cambria Math" w:cs="新細明體"/>
                                  <w:i/>
                                  <w:color w:val="000000"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新細明體" w:hAnsi="Cambria Math" w:cs="新細明體"/>
                                  <w:color w:val="000000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新細明體" w:hAnsi="Cambria Math" w:cs="新細明體"/>
                                  <w:color w:val="000000"/>
                                  <w:kern w:val="0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:szCs w:val="24"/>
                        </w:rPr>
                        <m:t>|</m:t>
                      </m:r>
                    </m:den>
                  </m:f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)</m:t>
              </m:r>
            </m:e>
            <m:sup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3</m:t>
              </m:r>
            </m:sup>
          </m:sSup>
        </m:oMath>
      </m:oMathPara>
    </w:p>
    <w:p w:rsidR="00D311DB" w:rsidRDefault="00D311DB" w:rsidP="00D311DB">
      <w:pPr>
        <w:widowControl/>
        <w:ind w:left="720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You can assume that you already have a constant kernel K0(x, x') = 1 and a linear kernel K1(x, x</w:t>
      </w:r>
      <w:proofErr w:type="gramStart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')=</w:t>
      </w:r>
      <w:proofErr w:type="spellStart"/>
      <w:proofErr w:type="gramEnd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xTx</w:t>
      </w:r>
      <w:proofErr w:type="spellEnd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'. Identify which rules you are employing at each step.</w:t>
      </w:r>
    </w:p>
    <w:p w:rsidR="006C1E0F" w:rsidRDefault="006C1E0F" w:rsidP="006C1E0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274310" cy="41294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tes_231217_172923_2 (3)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22"/>
                    <a:stretch/>
                  </pic:blipFill>
                  <pic:spPr bwMode="auto"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274310" cy="6159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tes_231217_172923_3 (3)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39"/>
                    <a:stretch/>
                  </pic:blipFill>
                  <pic:spPr bwMode="auto"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E0F" w:rsidRPr="006C1E0F" w:rsidRDefault="006C1E0F" w:rsidP="006C1E0F">
      <w:pPr>
        <w:widowControl/>
        <w:jc w:val="center"/>
        <w:rPr>
          <w:rFonts w:eastAsia="新細明體" w:cstheme="minorHAnsi"/>
          <w:kern w:val="0"/>
          <w:szCs w:val="24"/>
        </w:rPr>
      </w:pPr>
      <w:r w:rsidRPr="006C1E0F">
        <w:rPr>
          <w:rFonts w:eastAsia="新細明體" w:cstheme="minorHAnsi"/>
          <w:kern w:val="0"/>
          <w:szCs w:val="24"/>
        </w:rPr>
        <w:t>(next page)</w:t>
      </w:r>
    </w:p>
    <w:p w:rsidR="00D311DB" w:rsidRPr="00D311DB" w:rsidRDefault="00D311DB" w:rsidP="00D311D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11DB">
        <w:rPr>
          <w:rFonts w:ascii="新細明體" w:eastAsia="新細明體" w:hAnsi="新細明體" w:cs="新細明體"/>
          <w:kern w:val="0"/>
          <w:szCs w:val="24"/>
        </w:rPr>
        <w:br/>
      </w:r>
      <w:r w:rsidRPr="00D311DB">
        <w:rPr>
          <w:rFonts w:ascii="新細明體" w:eastAsia="新細明體" w:hAnsi="新細明體" w:cs="新細明體"/>
          <w:kern w:val="0"/>
          <w:szCs w:val="24"/>
        </w:rPr>
        <w:br/>
      </w:r>
      <w:bookmarkStart w:id="0" w:name="_GoBack"/>
      <w:bookmarkEnd w:id="0"/>
    </w:p>
    <w:p w:rsidR="00D311DB" w:rsidRPr="00D311DB" w:rsidRDefault="00D311DB" w:rsidP="00D311DB">
      <w:pPr>
        <w:widowControl/>
        <w:numPr>
          <w:ilvl w:val="0"/>
          <w:numId w:val="9"/>
        </w:numPr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lastRenderedPageBreak/>
        <w:t>(15%) A social media platform has posts with text and images spanning multiple topics like news, entertainment, tech, etc. They want to categorize posts into these topics using SVMs. Discuss two multi-class SVM formulations: `One-versus-one` and `One-versus-the-rest` for this task.</w:t>
      </w:r>
    </w:p>
    <w:p w:rsidR="00D311DB" w:rsidRPr="00D311DB" w:rsidRDefault="00D311DB" w:rsidP="00D311DB">
      <w:pPr>
        <w:widowControl/>
        <w:numPr>
          <w:ilvl w:val="1"/>
          <w:numId w:val="10"/>
        </w:numPr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The formulation of the method [how many classifiers are required]</w:t>
      </w:r>
    </w:p>
    <w:p w:rsidR="00D311DB" w:rsidRPr="00D311DB" w:rsidRDefault="00D311DB" w:rsidP="00D311DB">
      <w:pPr>
        <w:widowControl/>
        <w:numPr>
          <w:ilvl w:val="1"/>
          <w:numId w:val="10"/>
        </w:numPr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Key </w:t>
      </w:r>
      <w:proofErr w:type="spellStart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trade offs</w:t>
      </w:r>
      <w:proofErr w:type="spellEnd"/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involved (such as complexity and robustness).</w:t>
      </w:r>
    </w:p>
    <w:p w:rsidR="00D311DB" w:rsidRDefault="00D311DB" w:rsidP="00D311DB">
      <w:pPr>
        <w:widowControl/>
        <w:numPr>
          <w:ilvl w:val="1"/>
          <w:numId w:val="10"/>
        </w:numPr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D311DB">
        <w:rPr>
          <w:rFonts w:ascii="Cambria Math" w:eastAsia="新細明體" w:hAnsi="Cambria Math" w:cs="新細明體"/>
          <w:color w:val="000000"/>
          <w:kern w:val="0"/>
          <w:szCs w:val="24"/>
        </w:rPr>
        <w:t>If the platform has limited computing resources for the application in the inference phase and requires a faster method for the service, which method is better.</w:t>
      </w:r>
    </w:p>
    <w:p w:rsidR="006C1E0F" w:rsidRDefault="006C1E0F" w:rsidP="006C1E0F">
      <w:pPr>
        <w:widowControl/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</w:p>
    <w:p w:rsidR="00973251" w:rsidRDefault="00973251" w:rsidP="00B6095D">
      <w:pPr>
        <w:widowControl/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a. 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</w:t>
      </w: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>One-versus-One:</w:t>
      </w:r>
      <w:r>
        <w:rPr>
          <w:rFonts w:ascii="Cambria Math" w:eastAsia="新細明體" w:hAnsi="Cambria Math" w:cs="新細明體" w:hint="eastAsia"/>
          <w:color w:val="000000"/>
          <w:kern w:val="0"/>
          <w:szCs w:val="24"/>
        </w:rPr>
        <w:t xml:space="preserve"> </w:t>
      </w:r>
      <w:r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For a One-versus-one classifier if there are N class, </w:t>
      </w:r>
      <m:oMath>
        <m:r>
          <m:rPr>
            <m:sty m:val="p"/>
          </m:rPr>
          <w:rPr>
            <w:rFonts w:ascii="Cambria Math" w:eastAsia="新細明體" w:hAnsi="Cambria Math" w:cs="新細明體"/>
            <w:color w:val="000000"/>
            <w:kern w:val="0"/>
            <w:szCs w:val="24"/>
          </w:rPr>
          <m:t>N*(N-1)/2</m:t>
        </m:r>
      </m:oMath>
      <w:r>
        <w:rPr>
          <w:rFonts w:ascii="Cambria Math" w:eastAsia="新細明體" w:hAnsi="Cambria Math" w:cs="新細明體" w:hint="eastAsia"/>
          <w:color w:val="000000"/>
          <w:kern w:val="0"/>
          <w:szCs w:val="24"/>
        </w:rPr>
        <w:t xml:space="preserve"> </w:t>
      </w:r>
      <w:r>
        <w:rPr>
          <w:rFonts w:ascii="Cambria Math" w:eastAsia="新細明體" w:hAnsi="Cambria Math" w:cs="新細明體"/>
          <w:color w:val="000000"/>
          <w:kern w:val="0"/>
          <w:szCs w:val="24"/>
        </w:rPr>
        <w:t>classifiers will be needed. Each trained to distinguish between a pair of classes</w:t>
      </w:r>
      <w:r w:rsidR="00C62BDC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and use majority voting to decide the final predict class</w:t>
      </w:r>
      <w:r>
        <w:rPr>
          <w:rFonts w:ascii="Cambria Math" w:eastAsia="新細明體" w:hAnsi="Cambria Math" w:cs="新細明體"/>
          <w:color w:val="000000"/>
          <w:kern w:val="0"/>
          <w:szCs w:val="24"/>
        </w:rPr>
        <w:t>.</w:t>
      </w:r>
    </w:p>
    <w:p w:rsidR="00B6095D" w:rsidRDefault="00B6095D" w:rsidP="00B6095D">
      <w:pPr>
        <w:widowControl/>
        <w:ind w:firstLine="480"/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One-versus-the-Rest: </w:t>
      </w:r>
      <w:r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For a One-versus-one classifier if there are N class, </w:t>
      </w:r>
      <w:r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N </w:t>
      </w:r>
      <w:r>
        <w:rPr>
          <w:rFonts w:ascii="Cambria Math" w:eastAsia="新細明體" w:hAnsi="Cambria Math" w:cs="新細明體"/>
          <w:color w:val="000000"/>
          <w:kern w:val="0"/>
          <w:szCs w:val="24"/>
        </w:rPr>
        <w:t>classifiers will be needed. Each trained to distinguish</w:t>
      </w:r>
      <w:r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a class against the rest</w:t>
      </w:r>
      <w:r>
        <w:rPr>
          <w:rFonts w:ascii="Cambria Math" w:eastAsia="新細明體" w:hAnsi="Cambria Math" w:cs="新細明體"/>
          <w:color w:val="000000"/>
          <w:kern w:val="0"/>
          <w:szCs w:val="24"/>
        </w:rPr>
        <w:t>.</w:t>
      </w:r>
    </w:p>
    <w:p w:rsidR="00B6095D" w:rsidRDefault="00B6095D" w:rsidP="00B6095D">
      <w:pPr>
        <w:widowControl/>
        <w:ind w:firstLine="480"/>
        <w:textAlignment w:val="baseline"/>
        <w:rPr>
          <w:rFonts w:ascii="Cambria Math" w:eastAsia="新細明體" w:hAnsi="Cambria Math" w:cs="新細明體" w:hint="eastAsia"/>
          <w:color w:val="000000"/>
          <w:kern w:val="0"/>
          <w:szCs w:val="24"/>
        </w:rPr>
      </w:pPr>
    </w:p>
    <w:p w:rsidR="00973251" w:rsidRDefault="00B6095D" w:rsidP="00973251">
      <w:pPr>
        <w:widowControl/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>
        <w:rPr>
          <w:rFonts w:ascii="Cambria Math" w:eastAsia="新細明體" w:hAnsi="Cambria Math" w:cs="新細明體"/>
          <w:color w:val="000000"/>
          <w:kern w:val="0"/>
          <w:szCs w:val="24"/>
        </w:rPr>
        <w:t>b.</w:t>
      </w:r>
      <w:r>
        <w:rPr>
          <w:rFonts w:ascii="Cambria Math" w:eastAsia="新細明體" w:hAnsi="Cambria Math" w:cs="新細明體"/>
          <w:color w:val="000000"/>
          <w:kern w:val="0"/>
          <w:szCs w:val="24"/>
        </w:rPr>
        <w:tab/>
        <w:t>One-versus-One:</w:t>
      </w:r>
      <w:r>
        <w:rPr>
          <w:rFonts w:ascii="Cambria Math" w:eastAsia="新細明體" w:hAnsi="Cambria Math" w:cs="新細明體" w:hint="eastAsia"/>
          <w:color w:val="000000"/>
          <w:kern w:val="0"/>
          <w:szCs w:val="24"/>
        </w:rPr>
        <w:t xml:space="preserve"> </w:t>
      </w:r>
      <w:r w:rsidR="00973251" w:rsidRPr="00973251">
        <w:rPr>
          <w:rFonts w:ascii="Cambria Math" w:eastAsia="新細明體" w:hAnsi="Cambria Math" w:cs="新細明體"/>
          <w:color w:val="000000"/>
          <w:kern w:val="0"/>
          <w:szCs w:val="24"/>
        </w:rPr>
        <w:t>Requires more classifiers, especially as the number of classes increases. Training time scales with the square of the number of classes.</w:t>
      </w:r>
      <w:r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Complexity for training is high. On the other hand, </w:t>
      </w:r>
      <w:r w:rsidR="00973251" w:rsidRPr="00973251">
        <w:rPr>
          <w:rFonts w:ascii="Cambria Math" w:eastAsia="新細明體" w:hAnsi="Cambria Math" w:cs="新細明體"/>
          <w:color w:val="000000"/>
          <w:kern w:val="0"/>
          <w:szCs w:val="24"/>
        </w:rPr>
        <w:t>more robust because each classifier only needs to distinguish between two classes, which might result in better performance for each binary classification task.</w:t>
      </w:r>
    </w:p>
    <w:p w:rsidR="00B6095D" w:rsidRPr="00973251" w:rsidRDefault="00B6095D" w:rsidP="00973251">
      <w:pPr>
        <w:widowControl/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</w:p>
    <w:p w:rsidR="00973251" w:rsidRDefault="00973251" w:rsidP="00B6095D">
      <w:pPr>
        <w:widowControl/>
        <w:ind w:firstLine="480"/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>On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>e-versus-the-Rest:</w:t>
      </w:r>
      <w:r w:rsidR="00B6095D">
        <w:rPr>
          <w:rFonts w:ascii="Cambria Math" w:eastAsia="新細明體" w:hAnsi="Cambria Math" w:cs="新細明體" w:hint="eastAsia"/>
          <w:color w:val="000000"/>
          <w:kern w:val="0"/>
          <w:szCs w:val="24"/>
        </w:rPr>
        <w:t xml:space="preserve"> </w:t>
      </w: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Requires fewer classifiers compared to </w:t>
      </w:r>
      <w:r w:rsidR="00C62BDC">
        <w:rPr>
          <w:rFonts w:ascii="Cambria Math" w:eastAsia="新細明體" w:hAnsi="Cambria Math" w:cs="新細明體"/>
          <w:color w:val="000000"/>
          <w:kern w:val="0"/>
          <w:szCs w:val="24"/>
        </w:rPr>
        <w:t>One-versus-One</w:t>
      </w: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>. Training time scales linearly with the number of classes.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Complexity and computation requirement is less than 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>One-versus-One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method. However, m</w:t>
      </w: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ay be less robust than 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>One-versus-One</w:t>
      </w:r>
      <w:r w:rsidR="00B6095D" w:rsidRPr="00973251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</w:t>
      </w: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>as each classifier needs to handle multiple classes, potentially leading to imbalanced datasets for individual classifiers.</w:t>
      </w:r>
    </w:p>
    <w:p w:rsidR="00B6095D" w:rsidRPr="00973251" w:rsidRDefault="00B6095D" w:rsidP="00B6095D">
      <w:pPr>
        <w:widowControl/>
        <w:ind w:firstLine="480"/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</w:p>
    <w:p w:rsidR="00973251" w:rsidRPr="00973251" w:rsidRDefault="00973251" w:rsidP="00973251">
      <w:pPr>
        <w:widowControl/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c. 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</w:t>
      </w: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>If the platform has limited computing resources and requires a faster method for the inference phase, the better choice would often be One-versus-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the-Rest. </w:t>
      </w:r>
      <w:r w:rsidR="00B6095D" w:rsidRPr="00973251">
        <w:rPr>
          <w:rFonts w:ascii="Cambria Math" w:eastAsia="新細明體" w:hAnsi="Cambria Math" w:cs="新細明體"/>
          <w:color w:val="000000"/>
          <w:kern w:val="0"/>
          <w:szCs w:val="24"/>
        </w:rPr>
        <w:t>One-versus-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>the-Rest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method</w:t>
      </w: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involves training fewer classifiers compared to 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>One-versus-One</w:t>
      </w:r>
      <w:r w:rsidR="00B6095D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method</w:t>
      </w: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>, making it computationally more efficient during both training and inference.</w:t>
      </w:r>
    </w:p>
    <w:p w:rsidR="00B44CF5" w:rsidRPr="005B771E" w:rsidRDefault="00973251" w:rsidP="005B771E">
      <w:pPr>
        <w:widowControl/>
        <w:textAlignment w:val="baseline"/>
        <w:rPr>
          <w:rFonts w:ascii="Cambria Math" w:eastAsia="新細明體" w:hAnsi="Cambria Math" w:cs="新細明體"/>
          <w:color w:val="000000"/>
          <w:kern w:val="0"/>
          <w:szCs w:val="24"/>
        </w:rPr>
      </w:pP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In the inference phase, a new data point is passed through all classifiers, and the class with the highest confidence score is chosen. </w:t>
      </w:r>
      <w:r w:rsidR="005B771E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Therefore, </w:t>
      </w:r>
      <w:r w:rsidR="005B771E" w:rsidRPr="00973251">
        <w:rPr>
          <w:rFonts w:ascii="Cambria Math" w:eastAsia="新細明體" w:hAnsi="Cambria Math" w:cs="新細明體"/>
          <w:color w:val="000000"/>
          <w:kern w:val="0"/>
          <w:szCs w:val="24"/>
        </w:rPr>
        <w:t>On</w:t>
      </w:r>
      <w:r w:rsidR="005B771E">
        <w:rPr>
          <w:rFonts w:ascii="Cambria Math" w:eastAsia="新細明體" w:hAnsi="Cambria Math" w:cs="新細明體"/>
          <w:color w:val="000000"/>
          <w:kern w:val="0"/>
          <w:szCs w:val="24"/>
        </w:rPr>
        <w:t>e-versus-the-Rest</w:t>
      </w:r>
      <w:r w:rsidRPr="00973251">
        <w:rPr>
          <w:rFonts w:ascii="Cambria Math" w:eastAsia="新細明體" w:hAnsi="Cambria Math" w:cs="新細明體"/>
          <w:color w:val="000000"/>
          <w:kern w:val="0"/>
          <w:szCs w:val="24"/>
        </w:rPr>
        <w:t xml:space="preserve"> usually requires less computa</w:t>
      </w:r>
      <w:r w:rsidR="005B771E">
        <w:rPr>
          <w:rFonts w:ascii="Cambria Math" w:eastAsia="新細明體" w:hAnsi="Cambria Math" w:cs="新細明體"/>
          <w:color w:val="000000"/>
          <w:kern w:val="0"/>
          <w:szCs w:val="24"/>
        </w:rPr>
        <w:t>tion as it involves fewer classifiers.</w:t>
      </w:r>
    </w:p>
    <w:sectPr w:rsidR="00B44CF5" w:rsidRPr="005B771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0146"/>
    <w:multiLevelType w:val="multilevel"/>
    <w:tmpl w:val="ECCE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2463E"/>
    <w:multiLevelType w:val="multilevel"/>
    <w:tmpl w:val="F69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06E80"/>
    <w:multiLevelType w:val="multilevel"/>
    <w:tmpl w:val="07C0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E5A8F"/>
    <w:multiLevelType w:val="multilevel"/>
    <w:tmpl w:val="AF8E8A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B333B"/>
    <w:multiLevelType w:val="multilevel"/>
    <w:tmpl w:val="5314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074CF"/>
    <w:multiLevelType w:val="multilevel"/>
    <w:tmpl w:val="F1A27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80A5E"/>
    <w:multiLevelType w:val="multilevel"/>
    <w:tmpl w:val="DAA2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9F"/>
    <w:rsid w:val="005A749F"/>
    <w:rsid w:val="005B771E"/>
    <w:rsid w:val="006C1E0F"/>
    <w:rsid w:val="00973251"/>
    <w:rsid w:val="009B7502"/>
    <w:rsid w:val="00B44CF5"/>
    <w:rsid w:val="00B6095D"/>
    <w:rsid w:val="00C62BDC"/>
    <w:rsid w:val="00D311DB"/>
    <w:rsid w:val="00E7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A142"/>
  <w15:chartTrackingRefBased/>
  <w15:docId w15:val="{F9AA8475-9B73-42E0-BAB3-07CF3AE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311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D311DB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973251"/>
    <w:rPr>
      <w:color w:val="808080"/>
    </w:rPr>
  </w:style>
  <w:style w:type="paragraph" w:styleId="a5">
    <w:name w:val="List Paragraph"/>
    <w:basedOn w:val="a"/>
    <w:uiPriority w:val="34"/>
    <w:qFormat/>
    <w:rsid w:val="00B609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5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bosyuanhou@gmail.com</dc:creator>
  <cp:keywords/>
  <dc:description/>
  <cp:lastModifiedBy>bosyuanhou@gmail.com</cp:lastModifiedBy>
  <cp:revision>6</cp:revision>
  <dcterms:created xsi:type="dcterms:W3CDTF">2023-12-14T11:35:00Z</dcterms:created>
  <dcterms:modified xsi:type="dcterms:W3CDTF">2023-12-17T12:02:00Z</dcterms:modified>
</cp:coreProperties>
</file>