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D79A43"/>
          <w:sz w:val="19"/>
        </w:rPr>
        <w:t>PRODUCT REQUIREMENTS DOCUMENT</w:t>
      </w:r>
    </w:p>
    <w:p>
      <w:pPr>
        <w:spacing w:before="0" w:after="120"/>
      </w:pPr>
      <w:r>
        <w:rPr>
          <w:rFonts w:ascii="Calibri" w:hAnsi="Calibri" w:eastAsia="Microsoft YaHei"/>
          <w:b/>
          <w:color w:val="173C3B"/>
          <w:sz w:val="50"/>
        </w:rPr>
        <w:t>中小学游学管理桌面端 MVP</w:t>
      </w:r>
    </w:p>
    <w:p>
      <w:pPr>
        <w:spacing w:after="280"/>
      </w:pPr>
      <w:r>
        <w:rPr>
          <w:rFonts w:ascii="Calibri" w:hAnsi="Calibri" w:eastAsia="Microsoft YaHei"/>
          <w:color w:val="5F6B66"/>
          <w:sz w:val="26"/>
        </w:rPr>
        <w:t>产品需求文档（PRD）与用户使用手册 · 第一期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版本：</w:t>
      </w:r>
      <w:r>
        <w:rPr>
          <w:rFonts w:ascii="Calibri" w:hAnsi="Calibri" w:eastAsia="Microsoft YaHei"/>
          <w:color w:val="17211D"/>
          <w:sz w:val="21"/>
        </w:rPr>
        <w:t>v1.0 / 评审稿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日期：</w:t>
      </w:r>
      <w:r>
        <w:rPr>
          <w:rFonts w:ascii="Calibri" w:hAnsi="Calibri" w:eastAsia="Microsoft YaHei"/>
          <w:color w:val="17211D"/>
          <w:sz w:val="21"/>
        </w:rPr>
        <w:t>2026 年 8 月 15 日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主要用户：</w:t>
      </w:r>
      <w:r>
        <w:rPr>
          <w:rFonts w:ascii="Calibri" w:hAnsi="Calibri" w:eastAsia="Microsoft YaHei"/>
          <w:color w:val="17211D"/>
          <w:sz w:val="21"/>
        </w:rPr>
        <w:t>学校与游学机构的内容制作、课程运营及项目管理人员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评审对象：</w:t>
      </w:r>
      <w:r>
        <w:rPr>
          <w:rFonts w:ascii="Calibri" w:hAnsi="Calibri" w:eastAsia="Microsoft YaHei"/>
          <w:color w:val="17211D"/>
          <w:sz w:val="21"/>
        </w:rPr>
        <w:t>产品、UX、Electron 客户端、媒体算法与测试团队</w:t>
      </w:r>
    </w:p>
    <w:p>
      <w:pPr>
        <w:spacing w:before="0" w:after="40"/>
      </w:pPr>
      <w:r>
        <w:rPr>
          <w:rFonts w:ascii="Calibri" w:hAnsi="Calibri" w:eastAsia="Microsoft YaHei"/>
          <w:b/>
          <w:color w:val="17211D"/>
          <w:sz w:val="21"/>
        </w:rPr>
        <w:t>本期边界：</w:t>
      </w:r>
      <w:r>
        <w:rPr>
          <w:rFonts w:ascii="Calibri" w:hAnsi="Calibri" w:eastAsia="Microsoft YaHei"/>
          <w:color w:val="17211D"/>
          <w:sz w:val="21"/>
        </w:rPr>
        <w:t>桌面端；视频加工、游学片段管理与游学笔记合并</w:t>
      </w:r>
    </w:p>
    <w:p>
      <w:pPr>
        <w:spacing w:before="160" w:after="320"/>
        <w:pBdr>
          <w:bottom w:val="single" w:sz="18" w:space="5" w:color="2D7B72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2D7B72"/>
          <w:left w:val="single" w:sz="8" w:color="2D7B72"/>
          <w:bottom w:val="single" w:sz="8" w:color="2D7B72"/>
          <w:right w:val="single" w:sz="8" w:color="2D7B72"/>
          <w:insideH w:val="single" w:sz="8" w:color="2D7B72"/>
          <w:insideV w:val="single" w:sz="8" w:color="2D7B7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D7B72"/>
                <w:sz w:val="21"/>
              </w:rPr>
              <w:t xml:space="preserve">一句话定义  </w:t>
            </w:r>
            <w:r>
              <w:rPr>
                <w:rFonts w:ascii="Calibri" w:hAnsi="Calibri" w:eastAsia="Microsoft YaHei"/>
                <w:color w:val="173C3B"/>
                <w:sz w:val="21"/>
              </w:rPr>
              <w:t>把一段游学视频转化为可编辑、可审阅、可归档的多页 PDF 游学片段，并支持将一个或多个片段合并为完整游学笔记。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执行摘要</w:t>
      </w:r>
    </w:p>
    <w:p>
      <w:r>
        <w:rPr>
          <w:rFonts w:ascii="Calibri" w:hAnsi="Calibri" w:eastAsia="Microsoft YaHei"/>
          <w:i w:val="0"/>
          <w:color w:val="17211D"/>
          <w:sz w:val="22"/>
        </w:rPr>
        <w:t>本产品以“保留真实游学素材、降低后期整理门槛”为核心。系统先对导入的视频进行代理压缩、场景切分与关键帧提取，再由用户完成内容选择与文字校正，最后套用游学模板生成 PDF。AI 的职责是提供可编辑草稿，不替代用户的内容确认。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一期形成两个闭环：视频 → 游学片段；游学片段（1..N）→ 游学笔记。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默认关系：1 个视频生成 1 个游学片段；1 个游学片段对应 1 个多页 PDF；每个已选场景对应 1 页。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默认本地优先：原视频、代理视频、关键帧、转写文本与 PDF 均保存在用户指定项目目录。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移动端采集、云同步、多人协作、在线发布与复杂模板编辑器不进入一期。</w:t>
      </w:r>
    </w:p>
    <w:p>
      <w:pPr>
        <w:pStyle w:val="Heading2"/>
      </w:pPr>
      <w:r>
        <w:t>文档导航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9"/>
              </w:rPr>
              <w:t>章节</w:t>
            </w:r>
          </w:p>
        </w:tc>
        <w:tc>
          <w:tcPr>
            <w:tcW w:type="dxa" w:w="748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9"/>
              </w:rPr>
              <w:t>用于回答的问题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1-4 产品与流程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做什么、给谁用、有哪些核心对象、用户如何完成一次任务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5 视频加工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如何导入、分析、选择场景/关键帧、编辑文字并生成 PDF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6 游学管理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如何查看片段、合并笔记、确定封面并导出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7 用户手册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实际操作步骤与常见问题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8-12 质量与交付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9"/>
              </w:rPr>
              <w:t>状态、异常、数据、安全、验收、指标和待决策项</w:t>
            </w:r>
          </w:p>
        </w:tc>
      </w:tr>
    </w:tbl>
    <w:p>
      <w:pPr>
        <w:spacing w:after="0"/>
      </w:pPr>
    </w:p>
    <w:p>
      <w:pPr>
        <w:pStyle w:val="Heading1"/>
      </w:pPr>
      <w:r>
        <w:t>1. 产品背景、目标与边界</w:t>
      </w:r>
    </w:p>
    <w:p>
      <w:pPr>
        <w:pStyle w:val="Heading2"/>
      </w:pPr>
      <w:r>
        <w:t>1.1 背景与机会</w:t>
      </w:r>
    </w:p>
    <w:p>
      <w:r>
        <w:rPr>
          <w:rFonts w:ascii="Calibri" w:hAnsi="Calibri" w:eastAsia="Microsoft YaHei"/>
          <w:i w:val="0"/>
          <w:color w:val="17211D"/>
          <w:sz w:val="22"/>
        </w:rPr>
        <w:t>游学现场的照片、视频和录音通常分散在手机相册或文件夹中。活动结束后，内容制作人员需要手工回看长视频、截图、听写、整理说明并排版，耗时且难以保持统一质量。桌面端 MVP 通过“机器先整理、用户做选择、模板完成输出”的方式，把重复劳动压缩到一个可控工作流。</w:t>
      </w:r>
    </w:p>
    <w:p>
      <w:pPr>
        <w:pStyle w:val="Heading2"/>
      </w:pPr>
      <w:r>
        <w:t>1.2 一期产品目标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让用户可以导入一个常见格式的视频，并看到明确、可恢复的分析进度。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自动提供场景分割与每场景 3-5 个候选关键帧，用户可按场景或单帧精确选择。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仅针对已选场景生成带时间戳的语音转写，并允许用户编辑场景说明。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用默认或选定模板生成 1 个多页 PDF 游学片段；每个已选场景对应一页。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color w:val="17211D"/>
          <w:sz w:val="22"/>
        </w:rPr>
        <w:t>提供片段列表、详情、筛选与合并能力，并生成带封面的游学笔记 PDF。</w:t>
      </w:r>
    </w:p>
    <w:p>
      <w:pPr>
        <w:pStyle w:val="Heading2"/>
      </w:pPr>
      <w:r>
        <w:t>1.3 非目标（一期不做）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移动端采集应用、无线同步、账号体系、组织/班级/学生管理。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多人实时协作、云端素材库、公开分享链接、在线评论与审批流。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完整非线性视频剪辑、复杂图片修图、字幕烧录或新视频导出。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自动识别人脸/学生身份、生成学生画像或基于生物特征的分类。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所见即所得模板设计器；一期仅提供预置且版本化的模板。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D79A43"/>
          <w:left w:val="single" w:sz="8" w:color="D79A43"/>
          <w:bottom w:val="single" w:sz="8" w:color="D79A43"/>
          <w:right w:val="single" w:sz="8" w:color="D79A43"/>
          <w:insideH w:val="single" w:sz="8" w:color="D79A43"/>
          <w:insideV w:val="single" w:sz="8" w:color="D79A4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3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边界原则  </w:t>
            </w:r>
            <w:r>
              <w:rPr>
                <w:rFonts w:ascii="Calibri" w:hAnsi="Calibri" w:eastAsia="Microsoft YaHei"/>
                <w:color w:val="173C3B"/>
                <w:sz w:val="21"/>
              </w:rPr>
              <w:t>一期输出物是 PDF 内容产品，不是剪辑后的视频；视频只作为证据源和详情页关联素材。</w:t>
            </w:r>
          </w:p>
        </w:tc>
      </w:tr>
    </w:tbl>
    <w:p>
      <w:pPr>
        <w:spacing w:after="0"/>
      </w:pPr>
    </w:p>
    <w:p>
      <w:pPr>
        <w:pStyle w:val="Heading2"/>
      </w:pPr>
      <w:r>
        <w:t>1.4 建议的成功标准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656"/>
        <w:gridCol w:w="4608"/>
        <w:gridCol w:w="3096"/>
      </w:tblGrid>
      <w:tr>
        <w:trPr>
          <w:tblHeader w:val="true"/>
        </w:trPr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维度</w:t>
            </w:r>
          </w:p>
        </w:tc>
        <w:tc>
          <w:tcPr>
            <w:tcW w:type="dxa" w:w="460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一期目标（建议值）</w:t>
            </w:r>
          </w:p>
        </w:tc>
        <w:tc>
          <w:tcPr>
            <w:tcW w:type="dxa" w:w="309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验证方式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任务闭环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测试用户可独立完成导入、选择、校正、生成、合并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5-8 名目标用户可用性测试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内容控制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所有 AI 文本在导出前可编辑；关键帧选择可撤销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任务检查 + 导出文件抽检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稳定性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任务可取消、失败可重试，重启后仍能看到已完成结果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异常注入与断点恢复测试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性能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参考机 10 分钟 1080p 视频全流程 P50 不高于 12 分钟（待原型校准）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统一参考机与样例集基准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隐私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默认不上传源媒体；清楚展示本地/云端处理状态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网络流量与权限审计</w:t>
            </w:r>
          </w:p>
        </w:tc>
      </w:tr>
    </w:tbl>
    <w:p>
      <w:pPr>
        <w:spacing w:after="0"/>
      </w:pPr>
    </w:p>
    <w:p>
      <w:pPr>
        <w:pStyle w:val="Heading1"/>
      </w:pPr>
      <w:r>
        <w:t>2. 用户、角色与核心场景</w:t>
      </w:r>
    </w:p>
    <w:p>
      <w:pPr>
        <w:pStyle w:val="Heading2"/>
      </w:pPr>
      <w:r>
        <w:t>2.1 主要角色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656"/>
        <w:gridCol w:w="3240"/>
        <w:gridCol w:w="2880"/>
        <w:gridCol w:w="1584"/>
      </w:tblGrid>
      <w:tr>
        <w:trPr>
          <w:tblHeader w:val="true"/>
        </w:trPr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角色</w:t>
            </w:r>
          </w:p>
        </w:tc>
        <w:tc>
          <w:tcPr>
            <w:tcW w:type="dxa" w:w="324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主要任务</w:t>
            </w:r>
          </w:p>
        </w:tc>
        <w:tc>
          <w:tcPr>
            <w:tcW w:type="dxa" w:w="28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典型痛点</w:t>
            </w:r>
          </w:p>
        </w:tc>
        <w:tc>
          <w:tcPr>
            <w:tcW w:type="dxa" w:w="158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一期权限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内容制作员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导入素材、挑选场景和关键帧、修订说明、生成 PDF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回看与整理耗时，排版不一致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完整编辑与导出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课程/项目运营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补充地点时间、检查内容、合并游学笔记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素材与活动信息脱节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查看、编辑元数据、合并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管理员（本机）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设置存储目录、模型、性能与模板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不知道资源占用和失败原因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本机设置与诊断</w:t>
            </w:r>
          </w:p>
        </w:tc>
      </w:tr>
    </w:tbl>
    <w:p>
      <w:pPr>
        <w:spacing w:after="0"/>
      </w:pPr>
    </w:p>
    <w:p>
      <w:pPr>
        <w:pStyle w:val="Heading2"/>
      </w:pPr>
      <w:r>
        <w:t>2.2 代表性使用场景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植物园讲解：导游介绍植物 A，系统切出讲解场景，提取叶片与讲解动作关键帧，并生成场景说明。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博物馆参访：一段视频包含多个展区，用户只选其中两个场景，系统仅转写并输出被选内容。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一天多点行程：上午、下午分别生成多个游学片段，运营人员按行程顺序合并成一份游学笔记。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单片段出版：用户也可以把一个片段直接包装为游学笔记，并单独设置封面。</w:t>
      </w:r>
    </w:p>
    <w:p>
      <w:pPr>
        <w:pStyle w:val="Heading1"/>
      </w:pPr>
      <w:r>
        <w:t>3. 核心概念与信息架构</w:t>
      </w:r>
    </w:p>
    <w:p>
      <w:pPr>
        <w:pStyle w:val="Heading2"/>
      </w:pPr>
      <w:r>
        <w:t>3.1 概念定义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512"/>
        <w:gridCol w:w="4680"/>
        <w:gridCol w:w="3168"/>
      </w:tblGrid>
      <w:tr>
        <w:trPr>
          <w:tblHeader w:val="true"/>
        </w:trPr>
        <w:tc>
          <w:tcPr>
            <w:tcW w:type="dxa" w:w="151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概念</w:t>
            </w:r>
          </w:p>
        </w:tc>
        <w:tc>
          <w:tcPr>
            <w:tcW w:type="dxa" w:w="46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定义</w:t>
            </w:r>
          </w:p>
        </w:tc>
        <w:tc>
          <w:tcPr>
            <w:tcW w:type="dxa" w:w="316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关键关系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一次本地制作工作的容器，包含媒体、分析结果和输出文件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一个项目可包含多个视频和输出物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视频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用户导入的原始媒体及其代理文件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一期默认 1 视频 → 1 游学片段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由场景检测得到的连续时间区间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1 场景 → 3-5 个候选关键帧；已选场景 → PDF 1 页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关键帧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场景中的候选静态画面，带来源时间戳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选择任一关键帧会自动使父场景进入已选/部分选择状态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场景说明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已选场景音频转写经整理后的可编辑文字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场景级内容；一期不强制每帧一条独立说明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游学模板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版本化的页面布局、字体、颜色与封面样式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模板 + 已选场景内容 → 游学片段 PDF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游学片段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由一个视频生成的多页 PDF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每页对应一个已选场景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游学笔记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由 1..N 个游学片段合并生成的 PDF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可使用首片段封面或用户上传封面</w:t>
            </w:r>
          </w:p>
        </w:tc>
      </w:tr>
    </w:tbl>
    <w:p>
      <w:pPr>
        <w:spacing w:after="0"/>
      </w:pPr>
    </w:p>
    <w:p>
      <w:pPr>
        <w:pStyle w:val="Heading2"/>
      </w:pPr>
      <w:r>
        <w:t>3.2 桌面端信息架构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工作台：最近项目、处理中任务、快捷导入、存储空间提示。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视频加工：导入与分析、场景/关键帧选择、文字校正、模板预览、导出。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游学管理：片段列表与详情、游学笔记列表、合并与封面设置。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模板库：一期只浏览、预览与选择预置模板。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设置与诊断：存储目录、性能模式、语音模型、缓存管理、日志导出。</w:t>
      </w:r>
    </w:p>
    <w:p>
      <w:pPr>
        <w:pStyle w:val="Heading1"/>
      </w:pPr>
      <w:r>
        <w:t>4. 端到端用户旅程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152"/>
        <w:gridCol w:w="2880"/>
        <w:gridCol w:w="3672"/>
        <w:gridCol w:w="1656"/>
      </w:tblGrid>
      <w:tr>
        <w:trPr>
          <w:tblHeader w:val="true"/>
        </w:trPr>
        <w:tc>
          <w:tcPr>
            <w:tcW w:type="dxa" w:w="115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阶段</w:t>
            </w:r>
          </w:p>
        </w:tc>
        <w:tc>
          <w:tcPr>
            <w:tcW w:type="dxa" w:w="28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用户动作</w:t>
            </w:r>
          </w:p>
        </w:tc>
        <w:tc>
          <w:tcPr>
            <w:tcW w:type="dxa" w:w="367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系统反馈</w:t>
            </w:r>
          </w:p>
        </w:tc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6"/>
              </w:rPr>
              <w:t>完成条件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1 导入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选择或拖入一个视频，补充名称/地点/时间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校验格式、空间与重复文件；建立项目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文件可读取且信息已保存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2 分析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等待或后台继续工作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依次显示代理压缩、场景检测、关键帧提取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场景与候选关键帧可浏览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3 选择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选择场景或具体关键帧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三态联动、已选数量与预计页数实时更新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至少 1 场景且每个已选场景至少 1 帧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4 转写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确认选中内容并开始转写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只处理已选场景；显示分场景进度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所有已选场景获得文本或明确的无语音状态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5 校正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编辑标题与说明、调整关键帧顺序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自动保存、标记低置信片段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必填字段通过校验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6 模板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选择模板或使用默认模板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生成逐页预览，暴露裁切和溢出提示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预览可用且无阻断错误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7 导出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确认文件名与目录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生成 PDF 并登记为游学片段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PDF 可打开且详情信息完整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8 合并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勾选 1..N 个片段、排序、设置封面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生成合并预览与页数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6"/>
              </w:rPr>
              <w:t>游学笔记 PDF 成功保存</w:t>
            </w:r>
          </w:p>
        </w:tc>
      </w:tr>
    </w:tbl>
    <w:p>
      <w:pPr>
        <w:spacing w:after="0"/>
      </w:pPr>
    </w:p>
    <w:p>
      <w:pPr>
        <w:pStyle w:val="Heading1"/>
      </w:pPr>
      <w:r>
        <w:t>5. 核心模块 A：视频导入与加工</w:t>
      </w:r>
    </w:p>
    <w:p>
      <w:pPr>
        <w:pStyle w:val="Heading2"/>
      </w:pPr>
      <w:r>
        <w:t>5.1 页面 A1 - 导入视频</w:t>
      </w:r>
    </w:p>
    <w:p>
      <w:r>
        <w:rPr>
          <w:rFonts w:ascii="Calibri" w:hAnsi="Calibri" w:eastAsia="Microsoft YaHei"/>
          <w:i w:val="0"/>
          <w:color w:val="17211D"/>
          <w:sz w:val="22"/>
        </w:rPr>
        <w:t>入口位于工作台和视频加工模块。用户可通过“选择文件”或拖拽导入单个视频；批量导入可进入后续版本。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支持格式建议：MP4、MOV、M4V；其他格式如 MKV/AVI 可在验证后逐步开放。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导入前展示文件名、大小、时长、分辨率、拍摄时间（如存在）、音轨状态和可用磁盘空间。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允许用户输入游学名称、地理位置、活动时间；可从媒体元数据预填，但必须允许修改。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不修改原文件；项目保存来源路径和内容指纹，并在工作目录生成代理与分析产物。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当来源文件移动或断开时，详情页显示“源文件不可用”，并提供重新定位。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D79A43"/>
          <w:left w:val="single" w:sz="8" w:color="D79A43"/>
          <w:bottom w:val="single" w:sz="8" w:color="D79A43"/>
          <w:right w:val="single" w:sz="8" w:color="D79A43"/>
          <w:insideH w:val="single" w:sz="8" w:color="D79A43"/>
          <w:insideV w:val="single" w:sz="8" w:color="D79A4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3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阻断规则  </w:t>
            </w:r>
            <w:r>
              <w:rPr>
                <w:rFonts w:ascii="Calibri" w:hAnsi="Calibri" w:eastAsia="Microsoft YaHei"/>
                <w:color w:val="173C3B"/>
                <w:sz w:val="21"/>
              </w:rPr>
              <w:t>无可读视频轨、剩余空间不足、文件损坏或用户没有读取权限时不得开始分析；界面必须说明原因和修复动作。</w:t>
            </w:r>
          </w:p>
        </w:tc>
      </w:tr>
    </w:tbl>
    <w:p>
      <w:pPr>
        <w:spacing w:after="0"/>
      </w:pPr>
    </w:p>
    <w:p>
      <w:pPr>
        <w:pStyle w:val="Heading2"/>
      </w:pPr>
      <w:r>
        <w:t>5.2 页面 A2 - 分析进度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656"/>
        <w:gridCol w:w="2952"/>
        <w:gridCol w:w="2232"/>
        <w:gridCol w:w="2520"/>
      </w:tblGrid>
      <w:tr>
        <w:trPr>
          <w:tblHeader w:val="true"/>
        </w:trPr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步骤</w:t>
            </w:r>
          </w:p>
        </w:tc>
        <w:tc>
          <w:tcPr>
            <w:tcW w:type="dxa" w:w="295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界面状态</w:t>
            </w:r>
          </w:p>
        </w:tc>
        <w:tc>
          <w:tcPr>
            <w:tcW w:type="dxa" w:w="22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用户可执行动作</w:t>
            </w:r>
          </w:p>
        </w:tc>
        <w:tc>
          <w:tcPr>
            <w:tcW w:type="dxa" w:w="252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产物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校验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读取元数据 / 计算指纹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取消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视频记录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代理压缩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0-100%，显示已耗时与预计剩余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暂停/取消（视底层能力）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低分辨率代理视频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场景检测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已处理时长 / 总时长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取消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场景边界与置信信息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关键帧提取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已完成场景数 / 总场景数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取消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每场景 3-5 张候选图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完成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场景数、关键帧数、耗时摘要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进入选择 / 后台关闭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可选择内容集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分析任务必须可在应用重启后恢复到“已完成/失败/已取消”，不得永久停留在“处理中”。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代理压缩或场景检测失败时保留日志和已完成产物；重试应复用有效缓存。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UI 主线程不得执行视频解码或模型推理；分析期间列表和导航保持可响应。</w:t>
      </w:r>
    </w:p>
    <w:p>
      <w:pPr>
        <w:pStyle w:val="Heading2"/>
      </w:pPr>
      <w:r>
        <w:t>5.3 页面 A3 - 场景与关键帧选择</w:t>
      </w:r>
    </w:p>
    <w:p>
      <w:r>
        <w:rPr>
          <w:rFonts w:ascii="Calibri" w:hAnsi="Calibri" w:eastAsia="Microsoft YaHei"/>
          <w:i w:val="0"/>
          <w:color w:val="17211D"/>
          <w:sz w:val="22"/>
        </w:rPr>
        <w:t>页面采用左侧场景列表/时间线、中央关键帧画廊、右侧已选摘要的三栏工作台。场景按时间顺序排列，显示起止时间、时长、缩略图、关键帧数和选择状态。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656"/>
        <w:gridCol w:w="2592"/>
        <w:gridCol w:w="3312"/>
        <w:gridCol w:w="1800"/>
      </w:tblGrid>
      <w:tr>
        <w:trPr>
          <w:tblHeader w:val="true"/>
        </w:trPr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当前状态</w:t>
            </w:r>
          </w:p>
        </w:tc>
        <w:tc>
          <w:tcPr>
            <w:tcW w:type="dxa" w:w="259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触发动作</w:t>
            </w:r>
          </w:p>
        </w:tc>
        <w:tc>
          <w:tcPr>
            <w:tcW w:type="dxa" w:w="331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结果</w:t>
            </w:r>
          </w:p>
        </w:tc>
        <w:tc>
          <w:tcPr>
            <w:tcW w:type="dxa" w:w="180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场景复选框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未选择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点击某个关键帧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仅该帧被选；父场景自动纳入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部分选择（-）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未选择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点击场景复选框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场景下全部关键帧被选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全选（✓）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部分选择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再选其他关键帧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累加所选帧；全部选完后自动全选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部分选择或全选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部分选择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点击场景复选框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一期约定：补齐为全部关键帧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全选（✓）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全选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取消某个关键帧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仅取消该帧，场景仍被选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部分选择（-）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全选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点击场景复选框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取消场景及其全部关键帧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未选择（空）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仅剩 1 帧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取消最后一帧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父场景同时取消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未选择（空）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右侧摘要实时显示：已选场景数、已选关键帧数、预计 PDF 页数、预计转写时长。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场景可预览原视频片段；关键帧可放大，并显示来源时间戳。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允许在同一场景内拖拽调整关键帧顺序；场景顺序一期锁定为视频时间顺序。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点击“下一步”前校验：至少选中 1 个场景，且每个已选场景至少有 1 个关键帧。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分析结果不满意时，用户可在单场景内请求重新提取一组候选帧；一期可列为 P1。</w:t>
      </w:r>
    </w:p>
    <w:p>
      <w:pPr>
        <w:pStyle w:val="Heading2"/>
      </w:pPr>
      <w:r>
        <w:t>5.4 页面 A4 - 语音转写与场景说明</w:t>
      </w:r>
    </w:p>
    <w:p>
      <w:r>
        <w:rPr>
          <w:rFonts w:ascii="Calibri" w:hAnsi="Calibri" w:eastAsia="Microsoft YaHei"/>
          <w:i w:val="0"/>
          <w:color w:val="17211D"/>
          <w:sz w:val="22"/>
        </w:rPr>
        <w:t>用户完成选择后，系统按所选场景的起止时间提取音频并执行语音转写。未选场景不转写，以减少等待与资源消耗。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场景卡片包含起止时间、已选关键帧、原始转写、场景说明和转写置信提示。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一期建议保存两层文本：原始转写（可回溯）与场景说明（默认由规则/AI整理、可编辑）。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若场景无音轨或主要为静音，系统显示“未检测到有效语音”，允许用户手工输入说明。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任何自动生成文字在导出前均可编辑；编辑自动保存，并记录最后修改时间。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页面提供音频/视频片段回放，并在文本中保留句段时间戳以便定位。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2D7B72"/>
          <w:left w:val="single" w:sz="8" w:color="2D7B72"/>
          <w:bottom w:val="single" w:sz="8" w:color="2D7B72"/>
          <w:right w:val="single" w:sz="8" w:color="2D7B72"/>
          <w:insideH w:val="single" w:sz="8" w:color="2D7B72"/>
          <w:insideV w:val="single" w:sz="8" w:color="2D7B7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D7B72"/>
                <w:sz w:val="21"/>
              </w:rPr>
              <w:t xml:space="preserve">一期口径  </w:t>
            </w:r>
            <w:r>
              <w:rPr>
                <w:rFonts w:ascii="Calibri" w:hAnsi="Calibri" w:eastAsia="Microsoft YaHei"/>
                <w:color w:val="173C3B"/>
                <w:sz w:val="21"/>
              </w:rPr>
              <w:t>文字说明按“场景”管理并用于该场景对应的 PDF 页面；逐关键帧独立说明列为后续增强，避免一期数据模型与 UX 过早复杂化。</w:t>
            </w:r>
          </w:p>
        </w:tc>
      </w:tr>
    </w:tbl>
    <w:p>
      <w:pPr>
        <w:spacing w:after="0"/>
      </w:pPr>
    </w:p>
    <w:p>
      <w:pPr>
        <w:pStyle w:val="Heading2"/>
      </w:pPr>
      <w:r>
        <w:t>5.5 页面 A5 - 模板选择与逐页预览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模板库展示名称、缩略图、适用场景、支持的每页图片数量和版本号。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默认模板应支持每页 1-5 张图，根据数量选择预设版式，避免简单等比缩小。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预览左侧为页面缩略图，中央为当前页，右侧可编辑页标题、说明与图片顺序。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若文字溢出、图片裁切异常或关键帧分辨率过低，预览中给出非阻断/阻断提示。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模板切换不得丢失场景选择与文字编辑；模板版本随输出记录保存。</w:t>
      </w:r>
    </w:p>
    <w:p>
      <w:pPr>
        <w:pStyle w:val="Heading2"/>
      </w:pPr>
      <w:r>
        <w:t>5.6 页面 A6 - 生成游学片段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规则</w:t>
            </w:r>
          </w:p>
        </w:tc>
        <w:tc>
          <w:tcPr>
            <w:tcW w:type="dxa" w:w="741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一期定义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输出关系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1 个视频 → 1 个游学片段 → 1 个 PDF 文件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页关系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1 个已选场景 → 1 页；页顺序按场景时间顺序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页内容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1-5 张已选关键帧 + 场景标题 + 场景说明 + 可选时间/地点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文件名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默认“游学名称_视频名称_YYYYMMDD.pdf”，允许导出前编辑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重名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提示替换、另存为或取消；不得静默覆盖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生成失败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保留当前选择与编辑，允许重试或更换目录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生成成功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自动登记到游学片段列表，并可打开文件或进入详情</w:t>
            </w:r>
          </w:p>
        </w:tc>
      </w:tr>
    </w:tbl>
    <w:p>
      <w:pPr>
        <w:spacing w:after="0"/>
      </w:pPr>
    </w:p>
    <w:p>
      <w:pPr>
        <w:pStyle w:val="Heading1"/>
      </w:pPr>
      <w:r>
        <w:t>6. 核心模块 B：游学管理</w:t>
      </w:r>
    </w:p>
    <w:p>
      <w:pPr>
        <w:pStyle w:val="Heading2"/>
      </w:pPr>
      <w:r>
        <w:t>6.1 游学片段列表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默认按生成时间倒序；支持列表/卡片视图（二选一可先做列表）。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主信息为 PDF 文件名；辅助字段包含片段 ID、视频 ID、视频名称、地点、活动时间、页数、模板、生成状态与文件大小。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支持按关键字、地点、活动时间、生成时间和状态筛选；一期提供单列排序即可。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支持多选进入“生成游学笔记”；单个片段也允许选择。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删除时默认仅移除记录并询问是否同时删除输出 PDF；源视频和分析产物单独管理。</w:t>
      </w:r>
    </w:p>
    <w:p>
      <w:pPr>
        <w:pStyle w:val="Heading2"/>
      </w:pPr>
      <w:r>
        <w:t>6.2 游学片段详情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PDF 预览、基本信息、来源视频预览/定位、场景摘要和生成记录。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展示源视频可用性；文件移动后提供重新定位。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可执行打开 PDF、在文件夹中显示、重新生成、复制信息、加入游学笔记。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重新生成会创建新版本并保留原文件，除非用户明确选择替换。</w:t>
      </w:r>
    </w:p>
    <w:p>
      <w:pPr>
        <w:pStyle w:val="Heading2"/>
      </w:pPr>
      <w:r>
        <w:t>6.3 片段合并与封面设置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7211D"/>
          <w:sz w:val="22"/>
        </w:rPr>
        <w:t>用户在片段列表勾选 1..N 个游学片段并进入“生成游学笔记”。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7211D"/>
          <w:sz w:val="22"/>
        </w:rPr>
        <w:t>在排序区拖拽调整片段顺序；系统显示总页数和缺失文件提示。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7211D"/>
          <w:sz w:val="22"/>
        </w:rPr>
        <w:t>选择封面来源：默认取排序后第一个片段的第一页，或上传 JPG/PNG 照片。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7211D"/>
          <w:sz w:val="22"/>
        </w:rPr>
        <w:t>选择封面模板并填写笔记标题、地点、日期、学校/机构等可选信息。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17211D"/>
          <w:sz w:val="22"/>
        </w:rPr>
        <w:t>预览封面与合并顺序，确认文件名和目录后生成新的游学笔记 PDF。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封面情形</w:t>
            </w:r>
          </w:p>
        </w:tc>
        <w:tc>
          <w:tcPr>
            <w:tcW w:type="dxa" w:w="712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系统行为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默认封面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抽取第一个片段 PDF 的第 1 页作为封面基础，并应用专用封面模板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上传照片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校验 JPG/PNG、最小分辨率与方向；允许裁切焦点；应用封面模板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第一个片段缺失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阻断生成并要求重新定位、移除或调整顺序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上传图片无效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保留原选择，说明格式/尺寸/读取权限问题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单片段笔记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行为与多片段一致，仅内容来源为 1 个片段</w:t>
            </w:r>
          </w:p>
        </w:tc>
      </w:tr>
    </w:tbl>
    <w:p>
      <w:pPr>
        <w:spacing w:after="0"/>
      </w:pPr>
    </w:p>
    <w:p>
      <w:pPr>
        <w:pStyle w:val="Heading1"/>
      </w:pPr>
      <w:r>
        <w:t>7. 用户使用手册（一期）</w:t>
      </w:r>
    </w:p>
    <w:p>
      <w:pPr>
        <w:pStyle w:val="Heading2"/>
      </w:pPr>
      <w:r>
        <w:t>7.1 第一次使用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7211D"/>
          <w:sz w:val="22"/>
        </w:rPr>
        <w:t>打开“设置 → 存储”，选择项目与输出文件的默认目录。建议目录所在磁盘保留足够空间。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7211D"/>
          <w:sz w:val="22"/>
        </w:rPr>
        <w:t>在“设置 → AI 与性能”选择均衡/节能模式和本地语音模型；不确定时保持默认。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17211D"/>
          <w:sz w:val="22"/>
        </w:rPr>
        <w:t>返回工作台，点击“导入视频”，开始第一次制作。</w:t>
      </w:r>
    </w:p>
    <w:p>
      <w:pPr>
        <w:pStyle w:val="Heading2"/>
      </w:pPr>
      <w:r>
        <w:t>7.2 从视频生成游学片段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7211D"/>
          <w:sz w:val="22"/>
        </w:rPr>
        <w:t>导入：选择一个视频，检查时长、分辨率和音轨，填写游学名称、地点与时间。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7211D"/>
          <w:sz w:val="22"/>
        </w:rPr>
        <w:t>分析：点击“开始分析”。可以离开页面，任务将在后台继续；完成后会出现在任务中心。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7211D"/>
          <w:sz w:val="22"/>
        </w:rPr>
        <w:t>选择：在场景列表中选中整场景，或只勾选需要的关键帧。右侧确认预计页数。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7211D"/>
          <w:sz w:val="22"/>
        </w:rPr>
        <w:t>转写：点击“生成文字”。逐个检查场景说明，播放对应片段修正专有名词。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7211D"/>
          <w:sz w:val="22"/>
        </w:rPr>
        <w:t>模板：选择默认或其他模板，逐页查看图片裁切和文字是否完整。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17211D"/>
          <w:sz w:val="22"/>
        </w:rPr>
        <w:t>导出：确认 PDF 文件名与目录，点击“生成游学片段”。成功后进入详情或在文件夹中查看。</w:t>
      </w:r>
    </w:p>
    <w:p>
      <w:pPr>
        <w:pStyle w:val="Heading2"/>
      </w:pPr>
      <w:r>
        <w:t>7.3 将片段合并为游学笔记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7211D"/>
          <w:sz w:val="22"/>
        </w:rPr>
        <w:t>进入“游学管理 → 游学片段”，勾选一个或多个片段。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7211D"/>
          <w:sz w:val="22"/>
        </w:rPr>
        <w:t>点击“生成游学笔记”，按游学顺序拖拽排列。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7211D"/>
          <w:sz w:val="22"/>
        </w:rPr>
        <w:t>保留默认封面，或上传一张照片并调整裁切。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7211D"/>
          <w:sz w:val="22"/>
        </w:rPr>
        <w:t>填写笔记标题与可选信息，预览总页数和封面。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17211D"/>
          <w:sz w:val="22"/>
        </w:rPr>
        <w:t>确认后生成。完成的文件会出现在“游学笔记”列表。</w:t>
      </w:r>
    </w:p>
    <w:p>
      <w:pPr>
        <w:pStyle w:val="Heading2"/>
      </w:pPr>
      <w:r>
        <w:t>7.4 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问题</w:t>
            </w:r>
          </w:p>
        </w:tc>
        <w:tc>
          <w:tcPr>
            <w:tcW w:type="dxa" w:w="698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原因与处理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场景切得过多/过少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一期先使用默认检测；可取消不需要的场景。P1 增加灵敏度与手工合并/拆分。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关键帧模糊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取消该帧，选择同场景其他帧；P1 支持重新提取。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没有转写文字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检查是否有音轨/有效语音；可播放片段并手工输入场景说明。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源视频无法播放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源文件可能被移动或设备断开；在详情页执行“重新定位”。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PDF 生成失败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检查磁盘空间、目录权限与文件占用；保留当前编辑后重试。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合并时片段缺失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重新定位 PDF、移除该片段或重新生成。</w:t>
            </w:r>
          </w:p>
        </w:tc>
      </w:tr>
    </w:tbl>
    <w:p>
      <w:pPr>
        <w:spacing w:after="0"/>
      </w:pPr>
    </w:p>
    <w:p>
      <w:pPr>
        <w:pStyle w:val="Heading1"/>
      </w:pPr>
      <w:r>
        <w:t>8. 功能优先级与需求清单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008"/>
        <w:gridCol w:w="4248"/>
        <w:gridCol w:w="1080"/>
        <w:gridCol w:w="3024"/>
      </w:tblGrid>
      <w:tr>
        <w:trPr>
          <w:tblHeader w:val="true"/>
        </w:trPr>
        <w:tc>
          <w:tcPr>
            <w:tcW w:type="dxa" w:w="100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ID</w:t>
            </w:r>
          </w:p>
        </w:tc>
        <w:tc>
          <w:tcPr>
            <w:tcW w:type="dxa" w:w="424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需求</w:t>
            </w:r>
          </w:p>
        </w:tc>
        <w:tc>
          <w:tcPr>
            <w:tcW w:type="dxa" w:w="108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优先级</w:t>
            </w:r>
          </w:p>
        </w:tc>
        <w:tc>
          <w:tcPr>
            <w:tcW w:type="dxa" w:w="302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验收摘要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VID-01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单视频导入与元数据校验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格式/空间/权限问题可解释；不修改原文件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VID-02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代理压缩与任务进度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进度可见、可取消、重启后状态一致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VID-03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场景检测与每场景 3-5 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结果按时间排序且可预览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VID-04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场景/关键帧三态选择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联动规则与 5.3 表格一致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VID-05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已选场景语音转写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未选场景不处理；静音可手填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VID-06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场景说明编辑与自动保存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重开任务保留编辑内容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VID-07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模板选择、逐页预览与 PDF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每已选场景 1 页；输出可打开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MGT-01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片段列表、筛选与详情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字段完整，关联视频可定位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MGT-02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1..N 片段排序与合并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顺序正确，合并文件可打开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MGT-03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默认/上传图片封面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两种来源均可预览与生成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VID-08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单场景重新提取关键帧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不影响其他场景选择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VID-09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手工合并/拆分场景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时间边界合法，结果可撤销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TPL-01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模板编辑器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7211D"/>
                <w:sz w:val="17"/>
              </w:rPr>
              <w:t>P2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一期不实现</w:t>
            </w:r>
          </w:p>
        </w:tc>
      </w:tr>
    </w:tbl>
    <w:p>
      <w:pPr>
        <w:spacing w:after="0"/>
      </w:pPr>
    </w:p>
    <w:p>
      <w:pPr>
        <w:pStyle w:val="Heading1"/>
      </w:pPr>
      <w:r>
        <w:t>9. 状态、异常与可恢复性</w:t>
      </w:r>
    </w:p>
    <w:p>
      <w:pPr>
        <w:pStyle w:val="Heading2"/>
      </w:pPr>
      <w:r>
        <w:t>9.1 统一任务状态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queued（等待）、running（运行）、paused（暂停，可选）、succeeded（成功）、failed（失败）、canceled（已取消）。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运行态记录当前步骤、进度、开始时间、最近心跳、可取消性；失败态记录用户可读错误和诊断码。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应用启动时扫描 running 且心跳过期的任务，将其恢复为 failed/recoverable，再由用户重试。</w:t>
      </w:r>
    </w:p>
    <w:p>
      <w:pPr>
        <w:pStyle w:val="Heading2"/>
      </w:pPr>
      <w:r>
        <w:t>9.2 典型异常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2232"/>
        <w:gridCol w:w="4032"/>
        <w:gridCol w:w="3096"/>
      </w:tblGrid>
      <w:tr>
        <w:trPr>
          <w:tblHeader w:val="true"/>
        </w:trPr>
        <w:tc>
          <w:tcPr>
            <w:tcW w:type="dxa" w:w="22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异常</w:t>
            </w:r>
          </w:p>
        </w:tc>
        <w:tc>
          <w:tcPr>
            <w:tcW w:type="dxa" w:w="40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用户看到的提示</w:t>
            </w:r>
          </w:p>
        </w:tc>
        <w:tc>
          <w:tcPr>
            <w:tcW w:type="dxa" w:w="309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恢复动作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磁盘空间不足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需要的估算空间与当前可用空间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更换目录、清理缓存、重试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源文件断开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来源路径不可用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重新定位源视频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视频解码失败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不支持的编码或文件损坏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查看支持格式、转换后重试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场景检测失败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已保留代理文件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重试检测或提交诊断日志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语音模型不可用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模型未安装/损坏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重新下载/选择其他模型/手工输入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PDF 被占用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目标文件正在被其他程序使用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关闭文件后重试或另存为</w:t>
            </w:r>
          </w:p>
        </w:tc>
      </w:tr>
    </w:tbl>
    <w:p>
      <w:pPr>
        <w:spacing w:after="0"/>
      </w:pPr>
    </w:p>
    <w:p>
      <w:pPr>
        <w:pStyle w:val="Heading1"/>
      </w:pPr>
      <w:r>
        <w:t>10. 数据、隐私与未成年人保护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默认本地处理与本地存储；如后续引入云端 AI，必须在任务前明确显示上传范围、供应商、用途和保留策略。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一期不做人脸识别、身份推断、学生画像或生物特征索引；缩略图只用于内容选择。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日志不得记录完整转写、学生姓名、原始路径中的敏感信息或媒体内容；诊断包默认脱敏。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删除项目时区分数据库记录、缓存/代理、生成文件和源文件；任何删除源文件的动作必须单独确认。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学校/机构应在采集与使用前获得适用的监护人同意，并建立素材访问与保存期限制度。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D79A43"/>
          <w:left w:val="single" w:sz="8" w:color="D79A43"/>
          <w:bottom w:val="single" w:sz="8" w:color="D79A43"/>
          <w:right w:val="single" w:sz="8" w:color="D79A43"/>
          <w:insideH w:val="single" w:sz="8" w:color="D79A43"/>
          <w:insideV w:val="single" w:sz="8" w:color="D79A4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3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产品原则  </w:t>
            </w:r>
            <w:r>
              <w:rPr>
                <w:rFonts w:ascii="Calibri" w:hAnsi="Calibri" w:eastAsia="Microsoft YaHei"/>
                <w:color w:val="173C3B"/>
                <w:sz w:val="21"/>
              </w:rPr>
              <w:t>AI 输出始终标识为机器生成草稿；对人物、地点、物种与史实等信息，导出责任由用户最终确认。</w:t>
            </w:r>
          </w:p>
        </w:tc>
      </w:tr>
    </w:tbl>
    <w:p>
      <w:pPr>
        <w:spacing w:after="0"/>
      </w:pPr>
    </w:p>
    <w:p>
      <w:pPr>
        <w:pStyle w:val="Heading1"/>
      </w:pPr>
      <w:r>
        <w:t>11. 验收场景（端到端）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512"/>
        <w:gridCol w:w="2520"/>
        <w:gridCol w:w="2232"/>
        <w:gridCol w:w="3096"/>
      </w:tblGrid>
      <w:tr>
        <w:trPr>
          <w:tblHeader w:val="true"/>
        </w:trPr>
        <w:tc>
          <w:tcPr>
            <w:tcW w:type="dxa" w:w="151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场景</w:t>
            </w:r>
          </w:p>
        </w:tc>
        <w:tc>
          <w:tcPr>
            <w:tcW w:type="dxa" w:w="252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Given</w:t>
            </w:r>
          </w:p>
        </w:tc>
        <w:tc>
          <w:tcPr>
            <w:tcW w:type="dxa" w:w="22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When</w:t>
            </w:r>
          </w:p>
        </w:tc>
        <w:tc>
          <w:tcPr>
            <w:tcW w:type="dxa" w:w="309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Then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单帧联动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场景未选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勾选其中 1 帧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父场景变为部分选择；仅该帧进入输出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整场景选择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场景未选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勾选场景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3-5 个候选帧全部选中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部分补齐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场景已有 1 帧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点击场景复选框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所有帧选中，状态变为全选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最后一帧取消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场景仅选 1 帧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取消该帧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父场景同步取消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选择性转写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视频有 5 个场景，仅选 2 个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开始转写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只创建 2 个转写任务与 2 个页面内容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静音场景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已选场景无有效语音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转写完成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显示静音状态且允许手工输入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片段生成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选中 3 个场景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使用默认模板导出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得到 3 页 PDF 并登记为片段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笔记合并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选择 3 个片段并重排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生成笔记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PDF 页顺序与排序一致；封面位于最前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文件丢失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首片段 PDF 被移动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尝试合并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系统阻断并提供重新定位</w:t>
            </w:r>
          </w:p>
        </w:tc>
      </w:tr>
    </w:tbl>
    <w:p>
      <w:pPr>
        <w:spacing w:after="0"/>
      </w:pPr>
    </w:p>
    <w:p>
      <w:pPr>
        <w:pStyle w:val="Heading1"/>
      </w:pPr>
      <w:r>
        <w:t>12. 分期建议与待决策项</w:t>
      </w:r>
    </w:p>
    <w:p>
      <w:pPr>
        <w:pStyle w:val="Heading2"/>
      </w:pPr>
      <w:r>
        <w:t>12.1 建议分期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656"/>
        <w:gridCol w:w="4464"/>
        <w:gridCol w:w="3240"/>
      </w:tblGrid>
      <w:tr>
        <w:trPr>
          <w:tblHeader w:val="true"/>
        </w:trPr>
        <w:tc>
          <w:tcPr>
            <w:tcW w:type="dxa" w:w="1656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阶段</w:t>
            </w:r>
          </w:p>
        </w:tc>
        <w:tc>
          <w:tcPr>
            <w:tcW w:type="dxa" w:w="4464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目标</w:t>
            </w:r>
          </w:p>
        </w:tc>
        <w:tc>
          <w:tcPr>
            <w:tcW w:type="dxa" w:w="3240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8"/>
              </w:rPr>
              <w:t>可演示结果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原型验证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验证导入、场景选择、文字校正、模板预览的 UX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可点击高保真 Demo + 5-8 人测试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技术尖峰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用真实样例验证压缩、场景、关键帧、中文 ASR 与 PDF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命令行/内部工具基准报告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MVP Alpha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完成单机主流程和本地数据模型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内部可用的 Electron 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MVP Beta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补齐异常、恢复、诊断、模板与性能优化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8"/>
              </w:rPr>
              <w:t>目标用户试用包</w:t>
            </w:r>
          </w:p>
        </w:tc>
      </w:tr>
    </w:tbl>
    <w:p>
      <w:pPr>
        <w:spacing w:after="0"/>
      </w:pPr>
    </w:p>
    <w:p>
      <w:pPr>
        <w:pStyle w:val="Heading2"/>
      </w:pPr>
      <w:r>
        <w:t>12.2 需在开发前确认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首发平台：建议 Windows 10/11 优先，是否同时支持 macOS。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默认 ASR：仅本地，还是允许用户选择云端增强；模型体积和最低硬件要求。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场景是否允许一期手工合并/拆分；本 PRD 将其列为 P1。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输出页面尺寸：A4 竖版、A4 横版或模板自定义；UX Demo 默认 A4 竖版。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地理位置与活动时间是否为必填；本 PRD 暂定可选但强烈建议填写。</w:t>
      </w:r>
    </w:p>
    <w:p>
      <w:pPr>
        <w:pStyle w:val="ListBullet"/>
      </w:pPr>
      <w:r>
        <w:rPr>
          <w:rFonts w:ascii="Calibri" w:hAnsi="Calibri" w:eastAsia="Microsoft YaHei"/>
          <w:color w:val="17211D"/>
          <w:sz w:val="22"/>
        </w:rPr>
        <w:t>项目删除时的默认策略与机构数据保留期限。</w:t>
      </w:r>
    </w:p>
    <w:p>
      <w:pPr>
        <w:pStyle w:val="Heading1"/>
      </w:pPr>
      <w:r>
        <w:t>附录 A：建议字段清单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8DEDB"/>
          <w:left w:val="single" w:sz="6" w:color="D8DEDB"/>
          <w:bottom w:val="single" w:sz="6" w:color="D8DEDB"/>
          <w:right w:val="single" w:sz="6" w:color="D8DEDB"/>
          <w:insideH w:val="single" w:sz="6" w:color="D8DEDB"/>
          <w:insideV w:val="single" w:sz="6" w:color="D8DEDB"/>
        </w:tblBorders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对象</w:t>
            </w:r>
          </w:p>
        </w:tc>
        <w:tc>
          <w:tcPr>
            <w:tcW w:type="dxa" w:w="7632"/>
            <w:shd w:fill="E8F3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73C3B"/>
                <w:sz w:val="17"/>
              </w:rPr>
              <w:t>核心字段（一期）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视频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id、name、sourcePath、fingerprint、duration、width、height、codec、hasAudio、capturedAt、location、status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场景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id、videoId、index、startMs、endMs、confidence、selectionState、title、description、transcriptStatus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关键帧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id、sceneId、timestampMs、imagePath、width、height、sharpness、selected、sortOrder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转写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id、sceneId、language、rawText、segmentsJson、model、confidenceHint、editedText、updatedAt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游学片段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id、videoId、templateId/version、pdfPath、fileName、pageCount、location、eventAt、createdAt、status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游学笔记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id、title、coverMode、coverAssetPath、coverTemplateId、pdfPath、pageCount、createdAt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笔记条目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noteId、clipId、sortOrder、sourcePdfFingerprint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任务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7211D"/>
                <w:sz w:val="17"/>
              </w:rPr>
              <w:t>id、type、entityId、status、step、progress、attempt、errorCode、startedAt、heartbeatAt、finishedAt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66"/>
        <w:sz w:val="18"/>
      </w:rPr>
      <w:t xml:space="preserve">第 </w:t>
    </w:r>
    <w:fldSimple w:instr="PAGE">
      <w:r>
        <w:rPr>
          <w:color w:val="5F6B66"/>
          <w:sz w:val="18"/>
        </w:rPr>
        <w:t>1</w:t>
      </w:r>
    </w:fldSimple>
    <w:r>
      <w:rPr>
        <w:rFonts w:ascii="Calibri" w:hAnsi="Calibri" w:eastAsia="Microsoft YaHei"/>
        <w:color w:val="5F6B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8DEDB"/>
      </w:pBdr>
    </w:pPr>
    <w:r>
      <w:rPr>
        <w:rFonts w:ascii="Calibri" w:hAnsi="Calibri" w:eastAsia="Microsoft YaHei"/>
        <w:b/>
        <w:color w:val="2D7B72"/>
        <w:sz w:val="18"/>
      </w:rPr>
      <w:t>游学管理桌面端 MVP｜PRD 与用户使用手册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D7B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D7B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C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60" w:after="200"/>
      <w:ind w:left="259" w:right="259"/>
    </w:pPr>
    <w:rPr>
      <w:rFonts w:ascii="Calibri" w:hAnsi="Calibri" w:eastAsia="Microsoft YaHei"/>
      <w:b/>
      <w:color w:val="173C3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中小学游学管理桌面端 MVP - PRD 与用户使用手册</dc:title>
  <dc:subject>游学管理桌面端 MVP｜PRD 与用户使用手册</dc:subject>
  <dc:creator>产品与技术方案工作组</dc:creator>
  <cp:keywords>游学, Electron, 视频分析, 关键帧, PDF,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