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6EE34">
      <w:pPr>
        <w:pStyle w:val="8"/>
      </w:pPr>
      <w:r>
        <w:t>PROPNEST PROPERTY MANAGEMENT SYSTEM</w:t>
      </w:r>
    </w:p>
    <w:p w14:paraId="70BB07D7">
      <w:pPr>
        <w:pStyle w:val="9"/>
      </w:pPr>
      <w:r>
        <w:t>Complete Operational Workflow &amp; Process Documentation</w:t>
      </w:r>
    </w:p>
    <w:p w14:paraId="16FE7096">
      <w:pPr>
        <w:spacing w:after="320"/>
        <w:jc w:val="center"/>
      </w:pPr>
      <w:r>
        <w:rPr>
          <w:i/>
          <w:color w:val="64748B"/>
        </w:rPr>
        <w:t>Official System Manual with End-to-End Walkthroughs, User Journeys, and Visual Interface Proofs
</w:t>
      </w:r>
      <w:r>
        <w:rPr>
          <w:b/>
          <w:color w:val="059669"/>
        </w:rPr>
        <w:t>Currency Standard: Nigerian Naira (₦ / NGN) | Multi-Channel Escrow Architecture</w:t>
      </w:r>
    </w:p>
    <w:tbl>
      <w:tblPr>
        <w:tblStyle w:val="6"/>
        <w:tblW w:w="9360" w:type="dxa"/>
        <w:jc w:val="center"/>
        <w:tblBorders>
          <w:top w:val="single" w:color="CBD5E1" w:sz="6" w:space="0"/>
          <w:left w:val="none" w:color="auto" w:sz="0" w:space="0"/>
          <w:bottom w:val="single" w:color="CBD5E1" w:sz="6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80"/>
        <w:gridCol w:w="2400"/>
        <w:gridCol w:w="2280"/>
      </w:tblGrid>
      <w:tr w14:paraId="057496E8">
        <w:trPr>
          <w:jc w:val="center"/>
        </w:trPr>
        <w:tc>
          <w:tcPr>
            <w:tcW w:w="24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202EDF">
            <w:r>
              <w:rPr>
                <w:b/>
                <w:sz w:val="18"/>
              </w:rPr>
              <w:t>Document Version</w:t>
            </w:r>
          </w:p>
        </w:tc>
        <w:tc>
          <w:tcPr>
            <w:tcW w:w="22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6D1C5C">
            <w:r>
              <w:rPr>
                <w:sz w:val="18"/>
              </w:rPr>
              <w:t>v1.2.0 (Production Release)</w:t>
            </w:r>
          </w:p>
        </w:tc>
        <w:tc>
          <w:tcPr>
            <w:tcW w:w="24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6BDB98">
            <w:r>
              <w:rPr>
                <w:b/>
                <w:sz w:val="18"/>
              </w:rPr>
              <w:t>Platform Engine</w:t>
            </w:r>
          </w:p>
        </w:tc>
        <w:tc>
          <w:tcPr>
            <w:tcW w:w="22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8D3D7D">
            <w:r>
              <w:rPr>
                <w:sz w:val="18"/>
              </w:rPr>
              <w:t>Laravel 12 / PHP 8.4</w:t>
            </w:r>
          </w:p>
        </w:tc>
      </w:tr>
      <w:tr w14:paraId="0EF86ECD">
        <w:trPr>
          <w:jc w:val="center"/>
        </w:trPr>
        <w:tc>
          <w:tcPr>
            <w:tcW w:w="24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915CCA">
            <w:r>
              <w:rPr>
                <w:b/>
                <w:sz w:val="18"/>
              </w:rPr>
              <w:t>Jurisdiction / Currency</w:t>
            </w:r>
          </w:p>
        </w:tc>
        <w:tc>
          <w:tcPr>
            <w:tcW w:w="22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949807">
            <w:r>
              <w:rPr>
                <w:b/>
                <w:color w:val="059669"/>
                <w:sz w:val="18"/>
              </w:rPr>
              <w:t>Nigeria (₦ - Naira / NGN)</w:t>
            </w:r>
          </w:p>
        </w:tc>
        <w:tc>
          <w:tcPr>
            <w:tcW w:w="24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B5018F">
            <w:r>
              <w:rPr>
                <w:b/>
                <w:sz w:val="18"/>
              </w:rPr>
              <w:t>Escrow Facility</w:t>
            </w:r>
          </w:p>
        </w:tc>
        <w:tc>
          <w:tcPr>
            <w:tcW w:w="22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3CF35F">
            <w:r>
              <w:rPr>
                <w:sz w:val="18"/>
              </w:rPr>
              <w:t>Zenith International Bank PLC</w:t>
            </w:r>
          </w:p>
        </w:tc>
      </w:tr>
      <w:tr w14:paraId="5FDC47E2">
        <w:trPr>
          <w:jc w:val="center"/>
        </w:trPr>
        <w:tc>
          <w:tcPr>
            <w:tcW w:w="24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1675B8">
            <w:r>
              <w:rPr>
                <w:b/>
                <w:sz w:val="18"/>
              </w:rPr>
              <w:t>Crypto Gateway</w:t>
            </w:r>
          </w:p>
        </w:tc>
        <w:tc>
          <w:tcPr>
            <w:tcW w:w="22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8AC248">
            <w:r>
              <w:rPr>
                <w:sz w:val="18"/>
              </w:rPr>
              <w:t>USDT TRC20/ERC20, BTC, ETH</w:t>
            </w:r>
          </w:p>
        </w:tc>
        <w:tc>
          <w:tcPr>
            <w:tcW w:w="24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54F9C8">
            <w:r>
              <w:rPr>
                <w:b/>
                <w:sz w:val="18"/>
              </w:rPr>
              <w:t>Audited Workflows</w:t>
            </w:r>
          </w:p>
        </w:tc>
        <w:tc>
          <w:tcPr>
            <w:tcW w:w="22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FAF5A0">
            <w:r>
              <w:rPr>
                <w:b/>
                <w:color w:val="4338CA"/>
                <w:sz w:val="18"/>
              </w:rPr>
              <w:t>17 End-to-End Processes</w:t>
            </w:r>
          </w:p>
        </w:tc>
      </w:tr>
    </w:tbl>
    <w:p w14:paraId="1EC92A28">
      <w:pPr>
        <w:spacing w:after="240"/>
      </w:pPr>
    </w:p>
    <w:p w14:paraId="18AF9415">
      <w:pPr>
        <w:pStyle w:val="2"/>
      </w:pPr>
      <w:r>
        <w:t>Executive Overview &amp; Architecture</w:t>
      </w:r>
    </w:p>
    <w:p w14:paraId="48FCA135">
      <w:r>
        <w:rPr>
          <w:b/>
        </w:rPr>
        <w:t>PropNest</w:t>
      </w:r>
      <w:r>
        <w:t xml:space="preserve"> is a contemporary, cloud-native Property Management and Residential Escrow Automation System designed specifically for real estate portfolios operating in Nigeria. The platform enforces strict role-based separation between </w:t>
      </w:r>
      <w:r>
        <w:rPr>
          <w:b/>
        </w:rPr>
        <w:t>Resident Tenants</w:t>
      </w:r>
      <w:r>
        <w:t xml:space="preserve"> and </w:t>
      </w:r>
      <w:r>
        <w:rPr>
          <w:b/>
        </w:rPr>
        <w:t>Landlords / Property Managers</w:t>
      </w:r>
      <w:r>
        <w:t>, while providing public guests with an interactive architectural catalogue of verified homes, apartments, penthouses, and executive villas.</w:t>
      </w:r>
    </w:p>
    <w:p w14:paraId="3CEAD467">
      <w:pPr>
        <w:pBdr>
          <w:left w:val="single" w:color="059669" w:sz="24" w:space="15"/>
        </w:pBdr>
        <w:shd w:val="clear" w:color="auto" w:fill="ECFDF5"/>
        <w:spacing w:before="160" w:after="160"/>
        <w:ind w:left="240" w:right="240"/>
      </w:pPr>
      <w:r>
        <w:rPr>
          <w:b/>
          <w:color w:val="059669"/>
          <w:sz w:val="22"/>
        </w:rPr>
        <w:t xml:space="preserve">Nigerian Naira (₦) Currency Integration: </w:t>
      </w:r>
      <w:r>
        <w:rPr>
          <w:color w:val="334155"/>
          <w:sz w:val="20"/>
        </w:rPr>
        <w:t>Following system standardisation, all rental agreements, facility charges, utility bills, and payment records across the platform are denominated and calculated in Nigerian Naira (₦). Financial auditing is backed by Zenith Bank account ledger tracking and cryptocurrency verification hashes.</w:t>
      </w:r>
    </w:p>
    <w:p w14:paraId="2D314A3B">
      <w:r>
        <w:t>The system encompasses three foundational operational phases across 17 distinct interactive processes:</w:t>
      </w:r>
    </w:p>
    <w:p w14:paraId="02B54843">
      <w:r>
        <w:rPr>
          <w:b/>
          <w:color w:val="4338CA"/>
        </w:rPr>
        <w:t xml:space="preserve">1. Phase I — Public Discovery &amp; Onboarding: </w:t>
      </w:r>
      <w:r>
        <w:t>Catalogue browsing, multi-criteria price filtering in ₦, architectural specifications review, role-aware user registration and secure login authentication.</w:t>
      </w:r>
    </w:p>
    <w:p w14:paraId="3A239D5B">
      <w:r>
        <w:rPr>
          <w:b/>
          <w:color w:val="4338CA"/>
        </w:rPr>
        <w:t xml:space="preserve">2. Phase II — Resident / Tenant Self-Service Operations: </w:t>
      </w:r>
      <w:r>
        <w:t>Central tenant command cockpit, official payment accounts center, digital receipt slip submission, voucher printing, facility maintenance requests, ticket milestones timeline, and notifications alerts feed.</w:t>
      </w:r>
    </w:p>
    <w:p w14:paraId="2C61A61E">
      <w:r>
        <w:rPr>
          <w:b/>
          <w:color w:val="4338CA"/>
        </w:rPr>
        <w:t xml:space="preserve">3. Phase III — Landlord Portfolio &amp; Escrow Administration: </w:t>
      </w:r>
      <w:r>
        <w:t>Executive revenue analytics cockpit, transaction ledger reconciliation, proof image verification/rejection, maintenance technician dispatch queue, unit creation, utility bill generation, and estate broadcasts.</w:t>
      </w:r>
    </w:p>
    <w:p w14:paraId="03BE7FA2">
      <w:pPr>
        <w:pStyle w:val="3"/>
      </w:pPr>
      <w:r>
        <w:t>Process Directory &amp; Workflow Index</w:t>
      </w:r>
    </w:p>
    <w:tbl>
      <w:tblPr>
        <w:tblStyle w:val="6"/>
        <w:tblW w:w="9360" w:type="dxa"/>
        <w:jc w:val="center"/>
        <w:tblBorders>
          <w:top w:val="single" w:color="CBD5E1" w:sz="6" w:space="0"/>
          <w:left w:val="none" w:color="auto" w:sz="0" w:space="0"/>
          <w:bottom w:val="single" w:color="CBD5E1" w:sz="6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7"/>
        <w:gridCol w:w="2123"/>
        <w:gridCol w:w="2231"/>
        <w:gridCol w:w="1969"/>
        <w:gridCol w:w="2180"/>
      </w:tblGrid>
      <w:tr w14:paraId="73A4FB17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1E1B4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16C5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1E1B4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BF101F">
            <w:r>
              <w:rPr>
                <w:b/>
                <w:color w:val="FFFFFF"/>
                <w:sz w:val="18"/>
              </w:rPr>
              <w:t>Process Workflow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1E1B4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F59E12">
            <w:r>
              <w:rPr>
                <w:b/>
                <w:color w:val="FFFFFF"/>
                <w:sz w:val="18"/>
              </w:rPr>
              <w:t>System Domain / Phase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1E1B4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D0771">
            <w:r>
              <w:rPr>
                <w:b/>
                <w:color w:val="FFFFFF"/>
                <w:sz w:val="18"/>
              </w:rPr>
              <w:t>Primary Actor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1E1B4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6D18B3">
            <w:r>
              <w:rPr>
                <w:b/>
                <w:color w:val="FFFFFF"/>
                <w:sz w:val="18"/>
              </w:rPr>
              <w:t>Route Endpoint</w:t>
            </w:r>
          </w:p>
        </w:tc>
      </w:tr>
      <w:tr w14:paraId="610405C0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EB15C4">
            <w:r>
              <w:rPr>
                <w:b/>
                <w:sz w:val="18"/>
              </w:rPr>
              <w:t>P-01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73E2B6">
            <w:r>
              <w:rPr>
                <w:b/>
                <w:color w:val="1E293B"/>
                <w:sz w:val="18"/>
              </w:rPr>
              <w:t>Property Catalogue Exploration &amp; Multi-Filter Search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E0691D">
            <w:r>
              <w:rPr>
                <w:sz w:val="18"/>
              </w:rPr>
              <w:t>Public Discovery &amp; Resident Onboarding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73B47B">
            <w:r>
              <w:rPr>
                <w:sz w:val="18"/>
              </w:rPr>
              <w:t>Public Guest / Prospective Resident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8A5913">
            <w:r>
              <w:rPr>
                <w:color w:val="4338CA"/>
                <w:sz w:val="18"/>
              </w:rPr>
              <w:t>/catalogue</w:t>
            </w:r>
          </w:p>
        </w:tc>
      </w:tr>
      <w:tr w14:paraId="72601220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5079F">
            <w:r>
              <w:rPr>
                <w:b/>
                <w:sz w:val="18"/>
              </w:rPr>
              <w:t>P-02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882724">
            <w:r>
              <w:rPr>
                <w:b/>
                <w:color w:val="1E293B"/>
                <w:sz w:val="18"/>
              </w:rPr>
              <w:t>Property Unit Specifications &amp; Architectural Details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888798">
            <w:r>
              <w:rPr>
                <w:sz w:val="18"/>
              </w:rPr>
              <w:t>Public Discovery &amp; Resident Onboarding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AFE961">
            <w:r>
              <w:rPr>
                <w:sz w:val="18"/>
              </w:rPr>
              <w:t>Public Guest / Prospective Resident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0AD360">
            <w:r>
              <w:rPr>
                <w:color w:val="4338CA"/>
                <w:sz w:val="18"/>
              </w:rPr>
              <w:t>/properties/1</w:t>
            </w:r>
          </w:p>
        </w:tc>
      </w:tr>
      <w:tr w14:paraId="132E3C99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B595CA">
            <w:r>
              <w:rPr>
                <w:b/>
                <w:sz w:val="18"/>
              </w:rPr>
              <w:t>P-03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1B5261">
            <w:r>
              <w:rPr>
                <w:b/>
                <w:color w:val="1E293B"/>
                <w:sz w:val="18"/>
              </w:rPr>
              <w:t>User Authentication &amp; Role-Based Session Initialization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5919C9">
            <w:r>
              <w:rPr>
                <w:sz w:val="18"/>
              </w:rPr>
              <w:t>Public Discovery &amp; Resident Onboarding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BF49EF">
            <w:r>
              <w:rPr>
                <w:sz w:val="18"/>
              </w:rPr>
              <w:t>All System Users (Tenants &amp; Landlords)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64F8A3">
            <w:r>
              <w:rPr>
                <w:color w:val="4338CA"/>
                <w:sz w:val="18"/>
              </w:rPr>
              <w:t>/login</w:t>
            </w:r>
          </w:p>
        </w:tc>
      </w:tr>
      <w:tr w14:paraId="08BB1AC4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212A3B">
            <w:r>
              <w:rPr>
                <w:b/>
                <w:sz w:val="18"/>
              </w:rPr>
              <w:t>P-04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44BEF9">
            <w:r>
              <w:rPr>
                <w:b/>
                <w:color w:val="1E293B"/>
                <w:sz w:val="18"/>
              </w:rPr>
              <w:t>Resident &amp; Landlord Account Registration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B99973">
            <w:r>
              <w:rPr>
                <w:sz w:val="18"/>
              </w:rPr>
              <w:t>Public Discovery &amp; Resident Onboarding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FD9B38">
            <w:r>
              <w:rPr>
                <w:sz w:val="18"/>
              </w:rPr>
              <w:t>New Platform Users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6E8F2D">
            <w:r>
              <w:rPr>
                <w:color w:val="4338CA"/>
                <w:sz w:val="18"/>
              </w:rPr>
              <w:t>/register</w:t>
            </w:r>
          </w:p>
        </w:tc>
      </w:tr>
      <w:tr w14:paraId="4E3BBC20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A0DE00">
            <w:r>
              <w:rPr>
                <w:b/>
                <w:sz w:val="18"/>
              </w:rPr>
              <w:t>P-05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BDAF2A">
            <w:r>
              <w:rPr>
                <w:b/>
                <w:color w:val="1E293B"/>
                <w:sz w:val="18"/>
              </w:rPr>
              <w:t>Tenant Central Command Dashboard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DF8347">
            <w:r>
              <w:rPr>
                <w:sz w:val="18"/>
              </w:rPr>
              <w:t>Resident / Tenant Self-Service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8A0CC">
            <w:r>
              <w:rPr>
                <w:sz w:val="18"/>
              </w:rPr>
              <w:t>Resident Tenant (e.g. Michael Chen)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DB4849">
            <w:r>
              <w:rPr>
                <w:color w:val="4338CA"/>
                <w:sz w:val="18"/>
              </w:rPr>
              <w:t>/dashboard (as Tenant)</w:t>
            </w:r>
          </w:p>
        </w:tc>
      </w:tr>
      <w:tr w14:paraId="7856611B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0C704D">
            <w:r>
              <w:rPr>
                <w:b/>
                <w:sz w:val="18"/>
              </w:rPr>
              <w:t>P-06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89EE01">
            <w:r>
              <w:rPr>
                <w:b/>
                <w:color w:val="1E293B"/>
                <w:sz w:val="18"/>
              </w:rPr>
              <w:t>Official Payment Accounts &amp; Channel Infrastructure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FC2DE8">
            <w:r>
              <w:rPr>
                <w:sz w:val="18"/>
              </w:rPr>
              <w:t>Resident / Tenant Self-Service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FB731B">
            <w:r>
              <w:rPr>
                <w:sz w:val="18"/>
              </w:rPr>
              <w:t>Resident Tenant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FE9A64">
            <w:r>
              <w:rPr>
                <w:color w:val="4338CA"/>
                <w:sz w:val="18"/>
              </w:rPr>
              <w:t>/payments (as Tenant)</w:t>
            </w:r>
          </w:p>
        </w:tc>
      </w:tr>
      <w:tr w14:paraId="414D4660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A1899E">
            <w:r>
              <w:rPr>
                <w:b/>
                <w:sz w:val="18"/>
              </w:rPr>
              <w:t>P-07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5787C5">
            <w:r>
              <w:rPr>
                <w:b/>
                <w:color w:val="1E293B"/>
                <w:sz w:val="18"/>
              </w:rPr>
              <w:t>Payment Proof &amp; Bank Receipt Submission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5599F9">
            <w:r>
              <w:rPr>
                <w:sz w:val="18"/>
              </w:rPr>
              <w:t>Resident / Tenant Self-Service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B5E909">
            <w:r>
              <w:rPr>
                <w:sz w:val="18"/>
              </w:rPr>
              <w:t>Resident Tenant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C81008">
            <w:r>
              <w:rPr>
                <w:color w:val="4338CA"/>
                <w:sz w:val="18"/>
              </w:rPr>
              <w:t>/payments/create</w:t>
            </w:r>
          </w:p>
        </w:tc>
      </w:tr>
      <w:tr w14:paraId="3FB8EECE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855021">
            <w:r>
              <w:rPr>
                <w:b/>
                <w:sz w:val="18"/>
              </w:rPr>
              <w:t>P-08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EE5D35">
            <w:r>
              <w:rPr>
                <w:b/>
                <w:color w:val="1E293B"/>
                <w:sz w:val="18"/>
              </w:rPr>
              <w:t>Digital Payment Slip &amp; Escrow Audit Voucher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A0BDBC">
            <w:r>
              <w:rPr>
                <w:sz w:val="18"/>
              </w:rPr>
              <w:t>Resident / Tenant Self-Service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FD076B">
            <w:r>
              <w:rPr>
                <w:sz w:val="18"/>
              </w:rPr>
              <w:t>Resident Tenant &amp; Landlord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E819CC">
            <w:r>
              <w:rPr>
                <w:color w:val="4338CA"/>
                <w:sz w:val="18"/>
              </w:rPr>
              <w:t>/payments/{id}</w:t>
            </w:r>
          </w:p>
        </w:tc>
      </w:tr>
      <w:tr w14:paraId="35EA2B06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927B5A">
            <w:r>
              <w:rPr>
                <w:b/>
                <w:sz w:val="18"/>
              </w:rPr>
              <w:t>P-09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CA6DF0">
            <w:r>
              <w:rPr>
                <w:b/>
                <w:color w:val="1E293B"/>
                <w:sz w:val="18"/>
              </w:rPr>
              <w:t>Maintenance Service Ticket Submission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D838D6">
            <w:r>
              <w:rPr>
                <w:sz w:val="18"/>
              </w:rPr>
              <w:t>Resident / Tenant Self-Service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02AC4D">
            <w:r>
              <w:rPr>
                <w:sz w:val="18"/>
              </w:rPr>
              <w:t>Resident Tenant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79242D">
            <w:r>
              <w:rPr>
                <w:color w:val="4338CA"/>
                <w:sz w:val="18"/>
              </w:rPr>
              <w:t>/maintenance/create</w:t>
            </w:r>
          </w:p>
        </w:tc>
      </w:tr>
      <w:tr w14:paraId="75B5ECDD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412B53">
            <w:r>
              <w:rPr>
                <w:b/>
                <w:sz w:val="18"/>
              </w:rPr>
              <w:t>P-10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E52E2A">
            <w:r>
              <w:rPr>
                <w:b/>
                <w:color w:val="1E293B"/>
                <w:sz w:val="18"/>
              </w:rPr>
              <w:t>Maintenance Ticket Lifecycle &amp; Technician Timeline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76BA70">
            <w:r>
              <w:rPr>
                <w:sz w:val="18"/>
              </w:rPr>
              <w:t>Resident / Tenant Self-Service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0CA97C">
            <w:r>
              <w:rPr>
                <w:sz w:val="18"/>
              </w:rPr>
              <w:t>Resident Tenant &amp; Landlord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86C82">
            <w:r>
              <w:rPr>
                <w:color w:val="4338CA"/>
                <w:sz w:val="18"/>
              </w:rPr>
              <w:t>/maintenance/{id}</w:t>
            </w:r>
          </w:p>
        </w:tc>
      </w:tr>
      <w:tr w14:paraId="0E87ABF9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0131F0">
            <w:r>
              <w:rPr>
                <w:b/>
                <w:sz w:val="18"/>
              </w:rPr>
              <w:t>P-11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FB02D4">
            <w:r>
              <w:rPr>
                <w:b/>
                <w:color w:val="1E293B"/>
                <w:sz w:val="18"/>
              </w:rPr>
              <w:t>System Notifications &amp; Real-Time Alerts Feed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D021AA">
            <w:r>
              <w:rPr>
                <w:sz w:val="18"/>
              </w:rPr>
              <w:t>Resident / Tenant Self-Service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B45E78">
            <w:r>
              <w:rPr>
                <w:sz w:val="18"/>
              </w:rPr>
              <w:t>Resident Tenant &amp; Landlord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8BC184">
            <w:r>
              <w:rPr>
                <w:color w:val="4338CA"/>
                <w:sz w:val="18"/>
              </w:rPr>
              <w:t>/notifications</w:t>
            </w:r>
          </w:p>
        </w:tc>
      </w:tr>
      <w:tr w14:paraId="30FF542C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4F7F4A">
            <w:r>
              <w:rPr>
                <w:b/>
                <w:sz w:val="18"/>
              </w:rPr>
              <w:t>P-12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3A5A6A">
            <w:r>
              <w:rPr>
                <w:b/>
                <w:color w:val="1E293B"/>
                <w:sz w:val="18"/>
              </w:rPr>
              <w:t>Landlord Executive Operations Cockpit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7C87F">
            <w:r>
              <w:rPr>
                <w:sz w:val="18"/>
              </w:rPr>
              <w:t>Landlord &amp; Estate Management Operations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0D38DB">
            <w:r>
              <w:rPr>
                <w:sz w:val="18"/>
              </w:rPr>
              <w:t>Landlord / Property Manager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6D9929">
            <w:r>
              <w:rPr>
                <w:color w:val="4338CA"/>
                <w:sz w:val="18"/>
              </w:rPr>
              <w:t>/dashboard (as Landlord)</w:t>
            </w:r>
          </w:p>
        </w:tc>
      </w:tr>
      <w:tr w14:paraId="76C1931A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F3CFE9">
            <w:r>
              <w:rPr>
                <w:b/>
                <w:sz w:val="18"/>
              </w:rPr>
              <w:t>P-13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9F4D24">
            <w:r>
              <w:rPr>
                <w:b/>
                <w:color w:val="1E293B"/>
                <w:sz w:val="18"/>
              </w:rPr>
              <w:t>Financial Ledger &amp; Payment Slip Verification Center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12FE7A">
            <w:r>
              <w:rPr>
                <w:sz w:val="18"/>
              </w:rPr>
              <w:t>Landlord &amp; Estate Management Operations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43F928">
            <w:r>
              <w:rPr>
                <w:sz w:val="18"/>
              </w:rPr>
              <w:t>Landlord / Property Manager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127187">
            <w:r>
              <w:rPr>
                <w:color w:val="4338CA"/>
                <w:sz w:val="18"/>
              </w:rPr>
              <w:t>/payments (as Landlord)</w:t>
            </w:r>
          </w:p>
        </w:tc>
      </w:tr>
      <w:tr w14:paraId="53C1CF96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706EC9">
            <w:r>
              <w:rPr>
                <w:b/>
                <w:sz w:val="18"/>
              </w:rPr>
              <w:t>P-14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922D5D">
            <w:r>
              <w:rPr>
                <w:b/>
                <w:color w:val="1E293B"/>
                <w:sz w:val="18"/>
              </w:rPr>
              <w:t>Estate Maintenance Operations &amp; Dispatch Queue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808A07">
            <w:r>
              <w:rPr>
                <w:sz w:val="18"/>
              </w:rPr>
              <w:t>Landlord &amp; Estate Management Operations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96754F">
            <w:r>
              <w:rPr>
                <w:sz w:val="18"/>
              </w:rPr>
              <w:t>Landlord / Property Manager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60928">
            <w:r>
              <w:rPr>
                <w:color w:val="4338CA"/>
                <w:sz w:val="18"/>
              </w:rPr>
              <w:t>/maintenance (as Landlord)</w:t>
            </w:r>
          </w:p>
        </w:tc>
      </w:tr>
      <w:tr w14:paraId="76AEF032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9D2126">
            <w:r>
              <w:rPr>
                <w:b/>
                <w:sz w:val="18"/>
              </w:rPr>
              <w:t>P-15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C56C9E">
            <w:r>
              <w:rPr>
                <w:b/>
                <w:color w:val="1E293B"/>
                <w:sz w:val="18"/>
              </w:rPr>
              <w:t>Property Listing Creation &amp; Portfolio Expansion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AF1EA">
            <w:r>
              <w:rPr>
                <w:sz w:val="18"/>
              </w:rPr>
              <w:t>Landlord &amp; Estate Management Operations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EB4942">
            <w:r>
              <w:rPr>
                <w:sz w:val="18"/>
              </w:rPr>
              <w:t>Landlord / Property Manager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5F7EC">
            <w:r>
              <w:rPr>
                <w:color w:val="4338CA"/>
                <w:sz w:val="18"/>
              </w:rPr>
              <w:t>/admin/properties/create</w:t>
            </w:r>
          </w:p>
        </w:tc>
      </w:tr>
      <w:tr w14:paraId="62788748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FA4431">
            <w:r>
              <w:rPr>
                <w:b/>
                <w:sz w:val="18"/>
              </w:rPr>
              <w:t>P-16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37D660">
            <w:r>
              <w:rPr>
                <w:b/>
                <w:color w:val="1E293B"/>
                <w:sz w:val="18"/>
              </w:rPr>
              <w:t>Resident Utility Invoicing &amp; Bill Issuance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66FBEC">
            <w:r>
              <w:rPr>
                <w:sz w:val="18"/>
              </w:rPr>
              <w:t>Landlord &amp; Estate Management Operations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0B1E50">
            <w:r>
              <w:rPr>
                <w:sz w:val="18"/>
              </w:rPr>
              <w:t>Landlord / Property Manager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596DA6">
            <w:r>
              <w:rPr>
                <w:color w:val="4338CA"/>
                <w:sz w:val="18"/>
              </w:rPr>
              <w:t>/admin/bills/create</w:t>
            </w:r>
          </w:p>
        </w:tc>
      </w:tr>
      <w:tr w14:paraId="44F50B6D">
        <w:trPr>
          <w:jc w:val="center"/>
        </w:trPr>
        <w:tc>
          <w:tcPr>
            <w:tcW w:w="857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7656EC">
            <w:r>
              <w:rPr>
                <w:b/>
                <w:sz w:val="18"/>
              </w:rPr>
              <w:t>P-17</w:t>
            </w:r>
          </w:p>
        </w:tc>
        <w:tc>
          <w:tcPr>
            <w:tcW w:w="2123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CF9B13">
            <w:r>
              <w:rPr>
                <w:b/>
                <w:color w:val="1E293B"/>
                <w:sz w:val="18"/>
              </w:rPr>
              <w:t>Estate-Wide Broadcast Announcements</w:t>
            </w:r>
          </w:p>
        </w:tc>
        <w:tc>
          <w:tcPr>
            <w:tcW w:w="2231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53DF3F">
            <w:r>
              <w:rPr>
                <w:sz w:val="18"/>
              </w:rPr>
              <w:t>Landlord &amp; Estate Management Operations Workflow</w:t>
            </w:r>
          </w:p>
        </w:tc>
        <w:tc>
          <w:tcPr>
            <w:tcW w:w="1969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056454">
            <w:r>
              <w:rPr>
                <w:sz w:val="18"/>
              </w:rPr>
              <w:t>Landlord / Property Manager</w:t>
            </w:r>
          </w:p>
        </w:tc>
        <w:tc>
          <w:tcPr>
            <w:tcW w:w="218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0EF318">
            <w:r>
              <w:rPr>
                <w:color w:val="4338CA"/>
                <w:sz w:val="18"/>
              </w:rPr>
              <w:t>/admin/announcements/create</w:t>
            </w:r>
          </w:p>
        </w:tc>
      </w:tr>
    </w:tbl>
    <w:p w14:paraId="729AF843">
      <w:pPr>
        <w:spacing w:after="320"/>
      </w:pPr>
    </w:p>
    <w:p w14:paraId="2B3F4442">
      <w:pPr>
        <w:pStyle w:val="2"/>
        <w:spacing w:before="400"/>
      </w:pPr>
      <w:r>
        <w:br w:type="page"/>
      </w:r>
      <w:bookmarkStart w:id="0" w:name="_GoBack"/>
      <w:bookmarkEnd w:id="0"/>
      <w:r>
        <w:t>Phase Workflow: Public Discovery &amp; Resident Onboarding</w:t>
      </w:r>
    </w:p>
    <w:p w14:paraId="5E24E5F1">
      <w:pPr>
        <w:pStyle w:val="3"/>
        <w:keepNext/>
      </w:pPr>
      <w:r>
        <w:t>Process 1: Property Catalogue Exploration &amp; Multi-Filter Search</w:t>
      </w:r>
    </w:p>
    <w:p w14:paraId="14BF657B">
      <w:pPr>
        <w:spacing w:after="120"/>
      </w:pPr>
      <w:r>
        <w:rPr>
          <w:b/>
        </w:rPr>
        <w:t xml:space="preserve">Primary Actor: </w:t>
      </w:r>
      <w:r>
        <w:t xml:space="preserve">Public Guest / Prospective Resident | </w:t>
      </w:r>
      <w:r>
        <w:rPr>
          <w:b/>
        </w:rPr>
        <w:t xml:space="preserve">Route URL: </w:t>
      </w:r>
      <w:r>
        <w:t xml:space="preserve">/catalogue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5AEEF452">
      <w:r>
        <w:rPr>
          <w:b/>
        </w:rPr>
        <w:t xml:space="preserve">Operational Purpose: </w:t>
      </w:r>
      <w:r>
        <w:t>Allow prospective tenants and clients to browse, search, and filter premium residential properties across diverse types and pricing tiers.</w:t>
      </w:r>
    </w:p>
    <w:p w14:paraId="5E80AAF1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1" name="01_property_catalog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property_catalogu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12E11C81">
      <w:pPr>
        <w:pStyle w:val="7"/>
      </w:pPr>
      <w:r>
        <w:t>Figure 1: Process 1 Visual Interface — Property Catalogue Exploration &amp; Multi-Filter Search</w:t>
      </w:r>
    </w:p>
    <w:p w14:paraId="45CBABA6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2BE34256">
      <w:pPr>
        <w:spacing w:after="80"/>
      </w:pPr>
      <w:r>
        <w:rPr>
          <w:b/>
          <w:color w:val="4338CA"/>
        </w:rPr>
        <w:t xml:space="preserve">•  </w:t>
      </w:r>
      <w:r>
        <w:t>Real-time keyword search indexing titles, locations, descriptions, and city areas.</w:t>
      </w:r>
    </w:p>
    <w:p w14:paraId="72E820A9">
      <w:pPr>
        <w:spacing w:after="80"/>
      </w:pPr>
      <w:r>
        <w:rPr>
          <w:b/>
          <w:color w:val="4338CA"/>
        </w:rPr>
        <w:t xml:space="preserve">•  </w:t>
      </w:r>
      <w:r>
        <w:t>Dynamic property category filtering (Apartments, Penthouses, Villas, Studios, Townhouses, Duplexes).</w:t>
      </w:r>
    </w:p>
    <w:p w14:paraId="7D1EBE6B">
      <w:pPr>
        <w:spacing w:after="80"/>
      </w:pPr>
      <w:r>
        <w:rPr>
          <w:b/>
          <w:color w:val="4338CA"/>
        </w:rPr>
        <w:t xml:space="preserve">•  </w:t>
      </w:r>
      <w:r>
        <w:t>Bedroom count selector (1, 2, 3, 4+ bedrooms) and occupancy status filters.</w:t>
      </w:r>
    </w:p>
    <w:p w14:paraId="047E3643">
      <w:pPr>
        <w:spacing w:after="80"/>
      </w:pPr>
      <w:r>
        <w:rPr>
          <w:b/>
          <w:color w:val="4338CA"/>
        </w:rPr>
        <w:t xml:space="preserve">•  </w:t>
      </w:r>
      <w:r>
        <w:t>Nigerian Naira (₦) budget range constraints with minimum and maximum price inputs.</w:t>
      </w:r>
    </w:p>
    <w:p w14:paraId="01A05A16">
      <w:pPr>
        <w:spacing w:after="80"/>
      </w:pPr>
      <w:r>
        <w:rPr>
          <w:b/>
          <w:color w:val="4338CA"/>
        </w:rPr>
        <w:t xml:space="preserve">•  </w:t>
      </w:r>
      <w:r>
        <w:t>Sort order controls (Newest Listed, Price: Low to High, Price: High to Low).</w:t>
      </w:r>
    </w:p>
    <w:p w14:paraId="00BAB4AF">
      <w:pPr>
        <w:spacing w:after="80"/>
      </w:pPr>
      <w:r>
        <w:rPr>
          <w:b/>
          <w:color w:val="4338CA"/>
        </w:rPr>
        <w:t xml:space="preserve">•  </w:t>
      </w:r>
      <w:r>
        <w:t>Responsive property cards with high-resolution visual previews, amenity tags, and monthly lease rates.</w:t>
      </w:r>
    </w:p>
    <w:p w14:paraId="684A5442">
      <w:pPr>
        <w:keepNext/>
        <w:spacing w:before="160" w:after="80"/>
      </w:pPr>
      <w:r>
        <w:rPr>
          <w:b/>
        </w:rPr>
        <w:t>Execution Flow &amp; State Transitions:</w:t>
      </w:r>
    </w:p>
    <w:p w14:paraId="5B178E4E">
      <w:pPr>
        <w:spacing w:after="80"/>
      </w:pPr>
      <w:r>
        <w:rPr>
          <w:b/>
          <w:color w:val="059669"/>
        </w:rPr>
        <w:t xml:space="preserve">1. </w:t>
      </w:r>
      <w:r>
        <w:t>Prospective resident navigates to the public catalogue (/catalogue).</w:t>
      </w:r>
    </w:p>
    <w:p w14:paraId="4C454E42">
      <w:pPr>
        <w:spacing w:after="80"/>
      </w:pPr>
      <w:r>
        <w:rPr>
          <w:b/>
          <w:color w:val="059669"/>
        </w:rPr>
        <w:t xml:space="preserve">2. </w:t>
      </w:r>
      <w:r>
        <w:t>User enters desired parameters (e.g. 'Penthouse', '3 Bedrooms', Min ₦1,000,000 to Max ₦3,500,000).</w:t>
      </w:r>
    </w:p>
    <w:p w14:paraId="7DE95FE6">
      <w:pPr>
        <w:spacing w:after="80"/>
      </w:pPr>
      <w:r>
        <w:rPr>
          <w:b/>
          <w:color w:val="059669"/>
        </w:rPr>
        <w:t xml:space="preserve">3. </w:t>
      </w:r>
      <w:r>
        <w:t>System executes query filtering against the Eloquent Property model and renders matching units dynamically.</w:t>
      </w:r>
    </w:p>
    <w:p w14:paraId="5FD29FB0">
      <w:pPr>
        <w:spacing w:after="80"/>
      </w:pPr>
      <w:r>
        <w:rPr>
          <w:b/>
          <w:color w:val="059669"/>
        </w:rPr>
        <w:t xml:space="preserve">4. </w:t>
      </w:r>
      <w:r>
        <w:t>User clicks 'View Full Details' to inspect the selected property listing.</w:t>
      </w:r>
    </w:p>
    <w:p w14:paraId="4E20ED37">
      <w:pPr>
        <w:pStyle w:val="3"/>
        <w:keepNext/>
      </w:pPr>
      <w:r>
        <w:t>Process 2: Property Unit Specifications &amp; Architectural Details</w:t>
      </w:r>
    </w:p>
    <w:p w14:paraId="218BA512">
      <w:pPr>
        <w:spacing w:after="120"/>
      </w:pPr>
      <w:r>
        <w:rPr>
          <w:b/>
        </w:rPr>
        <w:t xml:space="preserve">Primary Actor: </w:t>
      </w:r>
      <w:r>
        <w:t xml:space="preserve">Public Guest / Prospective Resident | </w:t>
      </w:r>
      <w:r>
        <w:rPr>
          <w:b/>
        </w:rPr>
        <w:t xml:space="preserve">Route URL: </w:t>
      </w:r>
      <w:r>
        <w:t xml:space="preserve">/properties/1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329569D0">
      <w:r>
        <w:rPr>
          <w:b/>
        </w:rPr>
        <w:t xml:space="preserve">Operational Purpose: </w:t>
      </w:r>
      <w:r>
        <w:t>Present exhaustive property specifications, multimedia showcases, facility amenities, and financial terms for an individual property unit.</w:t>
      </w:r>
    </w:p>
    <w:p w14:paraId="6759FF5C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2" name="02_property_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property_details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61D692C5">
      <w:pPr>
        <w:pStyle w:val="7"/>
      </w:pPr>
      <w:r>
        <w:t>Figure 2: Process 2 Visual Interface — Property Unit Specifications &amp; Architectural Details</w:t>
      </w:r>
    </w:p>
    <w:p w14:paraId="1B383BD9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45A2A40A">
      <w:pPr>
        <w:spacing w:after="80"/>
      </w:pPr>
      <w:r>
        <w:rPr>
          <w:b/>
          <w:color w:val="4338CA"/>
        </w:rPr>
        <w:t xml:space="preserve">•  </w:t>
      </w:r>
      <w:r>
        <w:t>Hero visual banner with property title, geographical location, city, and verified rental rate badge in Naira (₦2,800.00/mo).</w:t>
      </w:r>
    </w:p>
    <w:p w14:paraId="27FD18DB">
      <w:pPr>
        <w:spacing w:after="80"/>
      </w:pPr>
      <w:r>
        <w:rPr>
          <w:b/>
          <w:color w:val="4338CA"/>
        </w:rPr>
        <w:t xml:space="preserve">•  </w:t>
      </w:r>
      <w:r>
        <w:t>Quick-specs dashboard displaying Bedrooms, Bathrooms, Property Classification, and Lease Frequency.</w:t>
      </w:r>
    </w:p>
    <w:p w14:paraId="12AD3D2C">
      <w:pPr>
        <w:spacing w:after="80"/>
      </w:pPr>
      <w:r>
        <w:rPr>
          <w:b/>
          <w:color w:val="4338CA"/>
        </w:rPr>
        <w:t xml:space="preserve">•  </w:t>
      </w:r>
      <w:r>
        <w:t>Curated amenities checklist (24/7 Electricity, CCTV Surveillance, Private Pool, Smart Automation, Backup Inverter).</w:t>
      </w:r>
    </w:p>
    <w:p w14:paraId="1FF2EC9D">
      <w:pPr>
        <w:spacing w:after="80"/>
      </w:pPr>
      <w:r>
        <w:rPr>
          <w:b/>
          <w:color w:val="4338CA"/>
        </w:rPr>
        <w:t xml:space="preserve">•  </w:t>
      </w:r>
      <w:r>
        <w:t>Comprehensive architectural narrative description and property condition details.</w:t>
      </w:r>
    </w:p>
    <w:p w14:paraId="2DC91848">
      <w:pPr>
        <w:spacing w:after="80"/>
      </w:pPr>
      <w:r>
        <w:rPr>
          <w:b/>
          <w:color w:val="4338CA"/>
        </w:rPr>
        <w:t xml:space="preserve">•  </w:t>
      </w:r>
      <w:r>
        <w:t>Instant booking / inquiry action trigger and assigned landlord escrow channel verification.</w:t>
      </w:r>
    </w:p>
    <w:p w14:paraId="3CA974E2">
      <w:pPr>
        <w:spacing w:after="80"/>
      </w:pPr>
      <w:r>
        <w:rPr>
          <w:b/>
          <w:color w:val="4338CA"/>
        </w:rPr>
        <w:t xml:space="preserve">•  </w:t>
      </w:r>
      <w:r>
        <w:t>Catalogue recommendation engine presenting similar properties in the same locality.</w:t>
      </w:r>
    </w:p>
    <w:p w14:paraId="14F2ACD5">
      <w:pPr>
        <w:keepNext/>
        <w:spacing w:before="160" w:after="80"/>
      </w:pPr>
      <w:r>
        <w:rPr>
          <w:b/>
        </w:rPr>
        <w:t>Execution Flow &amp; State Transitions:</w:t>
      </w:r>
    </w:p>
    <w:p w14:paraId="35E7D4FB">
      <w:pPr>
        <w:spacing w:after="80"/>
      </w:pPr>
      <w:r>
        <w:rPr>
          <w:b/>
          <w:color w:val="059669"/>
        </w:rPr>
        <w:t xml:space="preserve">1. </w:t>
      </w:r>
      <w:r>
        <w:t>User reviews full architectural specifications and verified high-resolution gallery.</w:t>
      </w:r>
    </w:p>
    <w:p w14:paraId="108A8047">
      <w:pPr>
        <w:spacing w:after="80"/>
      </w:pPr>
      <w:r>
        <w:rPr>
          <w:b/>
          <w:color w:val="059669"/>
        </w:rPr>
        <w:t xml:space="preserve">2. </w:t>
      </w:r>
      <w:r>
        <w:t>User checks verified facilities checklist and monthly lease schedule.</w:t>
      </w:r>
    </w:p>
    <w:p w14:paraId="0CA82DAB">
      <w:pPr>
        <w:spacing w:after="80"/>
      </w:pPr>
      <w:r>
        <w:rPr>
          <w:b/>
          <w:color w:val="059669"/>
        </w:rPr>
        <w:t xml:space="preserve">3. </w:t>
      </w:r>
      <w:r>
        <w:t>User clicks 'Rent / Book This Property' or initiates user registration to begin the tenancy application.</w:t>
      </w:r>
    </w:p>
    <w:p w14:paraId="04EEFA2D">
      <w:pPr>
        <w:pStyle w:val="3"/>
        <w:keepNext/>
      </w:pPr>
      <w:r>
        <w:t>Process 3: User Authentication &amp; Role-Based Session Initialization</w:t>
      </w:r>
    </w:p>
    <w:p w14:paraId="693BE07F">
      <w:pPr>
        <w:spacing w:after="120"/>
      </w:pPr>
      <w:r>
        <w:rPr>
          <w:b/>
        </w:rPr>
        <w:t xml:space="preserve">Primary Actor: </w:t>
      </w:r>
      <w:r>
        <w:t xml:space="preserve">All System Users (Tenants &amp; Landlords) | </w:t>
      </w:r>
      <w:r>
        <w:rPr>
          <w:b/>
        </w:rPr>
        <w:t xml:space="preserve">Route URL: </w:t>
      </w:r>
      <w:r>
        <w:t xml:space="preserve">/login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74835E50">
      <w:r>
        <w:rPr>
          <w:b/>
        </w:rPr>
        <w:t xml:space="preserve">Operational Purpose: </w:t>
      </w:r>
      <w:r>
        <w:t>Provide secure credential authentication with granular role segregation between Landlords/Property Managers and Resident Tenants.</w:t>
      </w:r>
    </w:p>
    <w:p w14:paraId="22DEBF07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3" name="03_login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login_p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B4C6951">
      <w:pPr>
        <w:pStyle w:val="7"/>
      </w:pPr>
      <w:r>
        <w:t>Figure 3: Process 3 Visual Interface — User Authentication &amp; Role-Based Session Initialization</w:t>
      </w:r>
    </w:p>
    <w:p w14:paraId="478F5B00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13BE3DD9">
      <w:pPr>
        <w:spacing w:after="80"/>
      </w:pPr>
      <w:r>
        <w:rPr>
          <w:b/>
          <w:color w:val="4338CA"/>
        </w:rPr>
        <w:t xml:space="preserve">•  </w:t>
      </w:r>
      <w:r>
        <w:t>Clean, card-based authentication form with email and password security checks.</w:t>
      </w:r>
    </w:p>
    <w:p w14:paraId="5FD3FBF4">
      <w:pPr>
        <w:spacing w:after="80"/>
      </w:pPr>
      <w:r>
        <w:rPr>
          <w:b/>
          <w:color w:val="4338CA"/>
        </w:rPr>
        <w:t xml:space="preserve">•  </w:t>
      </w:r>
      <w:r>
        <w:t>Persistent session support with secure 'Remember Me' encryption token.</w:t>
      </w:r>
    </w:p>
    <w:p w14:paraId="58F251A7">
      <w:pPr>
        <w:spacing w:after="80"/>
      </w:pPr>
      <w:r>
        <w:rPr>
          <w:b/>
          <w:color w:val="4338CA"/>
        </w:rPr>
        <w:t xml:space="preserve">•  </w:t>
      </w:r>
      <w:r>
        <w:t>Instant Demo Login shortcuts (Landlord/Admin and Tenant/Resident) enabling rapid access testing.</w:t>
      </w:r>
    </w:p>
    <w:p w14:paraId="4B8CCC68">
      <w:pPr>
        <w:spacing w:after="80"/>
      </w:pPr>
      <w:r>
        <w:rPr>
          <w:b/>
          <w:color w:val="4338CA"/>
        </w:rPr>
        <w:t xml:space="preserve">•  </w:t>
      </w:r>
      <w:r>
        <w:t>Automatic role-based redirection to customized dashboards upon successful authentication.</w:t>
      </w:r>
    </w:p>
    <w:p w14:paraId="155DCAED">
      <w:pPr>
        <w:spacing w:after="80"/>
      </w:pPr>
      <w:r>
        <w:rPr>
          <w:b/>
          <w:color w:val="4338CA"/>
        </w:rPr>
        <w:t xml:space="preserve">•  </w:t>
      </w:r>
      <w:r>
        <w:t>Cryptographic password hashing via Laravel's native Bcrypt implementation.</w:t>
      </w:r>
    </w:p>
    <w:p w14:paraId="7E1FBA73">
      <w:pPr>
        <w:keepNext/>
        <w:spacing w:before="160" w:after="80"/>
      </w:pPr>
      <w:r>
        <w:rPr>
          <w:b/>
        </w:rPr>
        <w:t>Execution Flow &amp; State Transitions:</w:t>
      </w:r>
    </w:p>
    <w:p w14:paraId="50B33457">
      <w:pPr>
        <w:spacing w:after="80"/>
      </w:pPr>
      <w:r>
        <w:rPr>
          <w:b/>
          <w:color w:val="059669"/>
        </w:rPr>
        <w:t xml:space="preserve">1. </w:t>
      </w:r>
      <w:r>
        <w:t>User enters email and password, or selects an instant role-based demo shortcut.</w:t>
      </w:r>
    </w:p>
    <w:p w14:paraId="6B081D2D">
      <w:pPr>
        <w:spacing w:after="80"/>
      </w:pPr>
      <w:r>
        <w:rPr>
          <w:b/>
          <w:color w:val="059669"/>
        </w:rPr>
        <w:t xml:space="preserve">2. </w:t>
      </w:r>
      <w:r>
        <w:t>System authenticates user identity against database credentials and checks role enum ('landlord' or 'tenant').</w:t>
      </w:r>
    </w:p>
    <w:p w14:paraId="20F4DBAC">
      <w:pPr>
        <w:spacing w:after="80"/>
      </w:pPr>
      <w:r>
        <w:rPr>
          <w:b/>
          <w:color w:val="059669"/>
        </w:rPr>
        <w:t xml:space="preserve">3. </w:t>
      </w:r>
      <w:r>
        <w:t>Landlords are routed to the executive operations cockpit; tenants are routed to their personal residential suite.</w:t>
      </w:r>
    </w:p>
    <w:p w14:paraId="571489B0">
      <w:pPr>
        <w:pStyle w:val="3"/>
        <w:keepNext/>
      </w:pPr>
      <w:r>
        <w:t>Process 4: Resident &amp; Landlord Account Registration</w:t>
      </w:r>
    </w:p>
    <w:p w14:paraId="232B14D9">
      <w:pPr>
        <w:spacing w:after="120"/>
      </w:pPr>
      <w:r>
        <w:rPr>
          <w:b/>
        </w:rPr>
        <w:t xml:space="preserve">Primary Actor: </w:t>
      </w:r>
      <w:r>
        <w:t xml:space="preserve">New Platform Users | </w:t>
      </w:r>
      <w:r>
        <w:rPr>
          <w:b/>
        </w:rPr>
        <w:t xml:space="preserve">Route URL: </w:t>
      </w:r>
      <w:r>
        <w:t xml:space="preserve">/register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3BDABD83">
      <w:r>
        <w:rPr>
          <w:b/>
        </w:rPr>
        <w:t xml:space="preserve">Operational Purpose: </w:t>
      </w:r>
      <w:r>
        <w:t>Enable new resident tenants and landlords to create verified profiles with immediate access to appropriate facilities.</w:t>
      </w:r>
    </w:p>
    <w:p w14:paraId="4F5A5594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4" name="04_register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register_p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07468EC">
      <w:pPr>
        <w:pStyle w:val="7"/>
      </w:pPr>
      <w:r>
        <w:t>Figure 4: Process 4 Visual Interface — Resident &amp; Landlord Account Registration</w:t>
      </w:r>
    </w:p>
    <w:p w14:paraId="30E319CE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078169DC">
      <w:pPr>
        <w:spacing w:after="80"/>
      </w:pPr>
      <w:r>
        <w:rPr>
          <w:b/>
          <w:color w:val="4338CA"/>
        </w:rPr>
        <w:t xml:space="preserve">•  </w:t>
      </w:r>
      <w:r>
        <w:t>Comprehensive profile capture: Full Legal Name, Email Address, and Nigerian Contact Telephone Number.</w:t>
      </w:r>
    </w:p>
    <w:p w14:paraId="380E4675">
      <w:pPr>
        <w:spacing w:after="80"/>
      </w:pPr>
      <w:r>
        <w:rPr>
          <w:b/>
          <w:color w:val="4338CA"/>
        </w:rPr>
        <w:t xml:space="preserve">•  </w:t>
      </w:r>
      <w:r>
        <w:t>Role picker: 'Tenant / Resident' or 'Landlord / Property Owner'.</w:t>
      </w:r>
    </w:p>
    <w:p w14:paraId="0FBA4143">
      <w:pPr>
        <w:spacing w:after="80"/>
      </w:pPr>
      <w:r>
        <w:rPr>
          <w:b/>
          <w:color w:val="4338CA"/>
        </w:rPr>
        <w:t xml:space="preserve">•  </w:t>
      </w:r>
      <w:r>
        <w:t>Client-side and server-side validation enforcing unique email addresses and password complexity.</w:t>
      </w:r>
    </w:p>
    <w:p w14:paraId="74BFD5E2">
      <w:pPr>
        <w:spacing w:after="80"/>
      </w:pPr>
      <w:r>
        <w:rPr>
          <w:b/>
          <w:color w:val="4338CA"/>
        </w:rPr>
        <w:t xml:space="preserve">•  </w:t>
      </w:r>
      <w:r>
        <w:t>Direct account activation with immediate automated session startup.</w:t>
      </w:r>
    </w:p>
    <w:p w14:paraId="3626FC46">
      <w:pPr>
        <w:keepNext/>
        <w:spacing w:before="160" w:after="80"/>
      </w:pPr>
      <w:r>
        <w:rPr>
          <w:b/>
        </w:rPr>
        <w:t>Execution Flow &amp; State Transitions:</w:t>
      </w:r>
    </w:p>
    <w:p w14:paraId="2AE895B7">
      <w:pPr>
        <w:spacing w:after="80"/>
      </w:pPr>
      <w:r>
        <w:rPr>
          <w:b/>
          <w:color w:val="059669"/>
        </w:rPr>
        <w:t xml:space="preserve">1. </w:t>
      </w:r>
      <w:r>
        <w:t>Prospective resident fills in user registration fields and chooses 'Tenant' role.</w:t>
      </w:r>
    </w:p>
    <w:p w14:paraId="659393AD">
      <w:pPr>
        <w:spacing w:after="80"/>
      </w:pPr>
      <w:r>
        <w:rPr>
          <w:b/>
          <w:color w:val="059669"/>
        </w:rPr>
        <w:t xml:space="preserve">2. </w:t>
      </w:r>
      <w:r>
        <w:t>System creates User Eloquent model and issues authentication cookies.</w:t>
      </w:r>
    </w:p>
    <w:p w14:paraId="7B40C3CA">
      <w:pPr>
        <w:spacing w:after="80"/>
      </w:pPr>
      <w:r>
        <w:rPr>
          <w:b/>
          <w:color w:val="059669"/>
        </w:rPr>
        <w:t xml:space="preserve">3. </w:t>
      </w:r>
      <w:r>
        <w:t>New tenant is immediately directed to their personal tenant dashboard.</w:t>
      </w:r>
    </w:p>
    <w:p w14:paraId="2B69D5E9">
      <w:pPr>
        <w:spacing w:after="240"/>
      </w:pPr>
    </w:p>
    <w:p w14:paraId="30C0207E">
      <w:pPr>
        <w:pStyle w:val="2"/>
        <w:spacing w:before="400"/>
      </w:pPr>
      <w:r>
        <w:t>Phase Workflow: Resident / Tenant Self-Service Workflow</w:t>
      </w:r>
    </w:p>
    <w:p w14:paraId="2E3BB010">
      <w:pPr>
        <w:pStyle w:val="3"/>
        <w:keepNext/>
      </w:pPr>
      <w:r>
        <w:t>Process 5: Tenant Central Command Dashboard</w:t>
      </w:r>
    </w:p>
    <w:p w14:paraId="61398E4D">
      <w:pPr>
        <w:spacing w:after="120"/>
      </w:pPr>
      <w:r>
        <w:rPr>
          <w:b/>
        </w:rPr>
        <w:t xml:space="preserve">Primary Actor: </w:t>
      </w:r>
      <w:r>
        <w:t xml:space="preserve">Resident Tenant (e.g. Michael Chen) | </w:t>
      </w:r>
      <w:r>
        <w:rPr>
          <w:b/>
        </w:rPr>
        <w:t xml:space="preserve">Route URL: </w:t>
      </w:r>
      <w:r>
        <w:t xml:space="preserve">/dashboard (as Tenant)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66F17307">
      <w:r>
        <w:rPr>
          <w:b/>
        </w:rPr>
        <w:t xml:space="preserve">Operational Purpose: </w:t>
      </w:r>
      <w:r>
        <w:t>Serve as the resident's home hub for monitoring their leased unit, tracking billing balances, submitting payments, and managing maintenance requests.</w:t>
      </w:r>
    </w:p>
    <w:p w14:paraId="10329949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5" name="05_tenant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_tenant_dashboard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00C0D44B">
      <w:pPr>
        <w:pStyle w:val="7"/>
      </w:pPr>
      <w:r>
        <w:t>Figure 5: Process 5 Visual Interface — Tenant Central Command Dashboard</w:t>
      </w:r>
    </w:p>
    <w:p w14:paraId="7C33274B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008F17F6">
      <w:pPr>
        <w:spacing w:after="80"/>
      </w:pPr>
      <w:r>
        <w:rPr>
          <w:b/>
          <w:color w:val="4338CA"/>
        </w:rPr>
        <w:t xml:space="preserve">•  </w:t>
      </w:r>
      <w:r>
        <w:t>Prominent Leased Unit Card showcasing active unit name, location, and verified monthly rental rate (₦2,800.00/mo).</w:t>
      </w:r>
    </w:p>
    <w:p w14:paraId="1F415723">
      <w:pPr>
        <w:spacing w:after="80"/>
      </w:pPr>
      <w:r>
        <w:rPr>
          <w:b/>
          <w:color w:val="4338CA"/>
        </w:rPr>
        <w:t xml:space="preserve">•  </w:t>
      </w:r>
      <w:r>
        <w:t>Unit Facility Badges confirming active amenities (WiFi, 24/7 Power, CCTV, Swimming Pool, Parking).</w:t>
      </w:r>
    </w:p>
    <w:p w14:paraId="6416437B">
      <w:pPr>
        <w:spacing w:after="80"/>
      </w:pPr>
      <w:r>
        <w:rPr>
          <w:b/>
          <w:color w:val="4338CA"/>
        </w:rPr>
        <w:t xml:space="preserve">•  </w:t>
      </w:r>
      <w:r>
        <w:t>Outstanding Financial Obligations widget highlighting Total Due in Naira (₦) with instant '+ Pay Bill' trigger.</w:t>
      </w:r>
    </w:p>
    <w:p w14:paraId="74BD4278">
      <w:pPr>
        <w:spacing w:after="80"/>
      </w:pPr>
      <w:r>
        <w:rPr>
          <w:b/>
          <w:color w:val="4338CA"/>
        </w:rPr>
        <w:t xml:space="preserve">•  </w:t>
      </w:r>
      <w:r>
        <w:t>Unpaid bills listing showing bill category (House Rent, Electricity, Facility Maintenance) and due dates.</w:t>
      </w:r>
    </w:p>
    <w:p w14:paraId="5B1B42A6">
      <w:pPr>
        <w:spacing w:after="80"/>
      </w:pPr>
      <w:r>
        <w:rPr>
          <w:b/>
          <w:color w:val="4338CA"/>
        </w:rPr>
        <w:t xml:space="preserve">•  </w:t>
      </w:r>
      <w:r>
        <w:t>Recent submitted payment proofs history with status badges (Verified, Pending Review, Rejected).</w:t>
      </w:r>
    </w:p>
    <w:p w14:paraId="4ABDD4F7">
      <w:pPr>
        <w:spacing w:after="80"/>
      </w:pPr>
      <w:r>
        <w:rPr>
          <w:b/>
          <w:color w:val="4338CA"/>
        </w:rPr>
        <w:t xml:space="preserve">•  </w:t>
      </w:r>
      <w:r>
        <w:t>Active Maintenance Tracker displaying ticket urgency, current status, and technician notes.</w:t>
      </w:r>
    </w:p>
    <w:p w14:paraId="2AC674A9">
      <w:pPr>
        <w:spacing w:after="80"/>
      </w:pPr>
      <w:r>
        <w:rPr>
          <w:b/>
          <w:color w:val="4338CA"/>
        </w:rPr>
        <w:t xml:space="preserve">•  </w:t>
      </w:r>
      <w:r>
        <w:t>Estate Announcements bulletin displaying scheduled generator maintenance notices and community updates.</w:t>
      </w:r>
    </w:p>
    <w:p w14:paraId="15448FF1">
      <w:pPr>
        <w:keepNext/>
        <w:spacing w:before="160" w:after="80"/>
      </w:pPr>
      <w:r>
        <w:rPr>
          <w:b/>
        </w:rPr>
        <w:t>Execution Flow &amp; State Transitions:</w:t>
      </w:r>
    </w:p>
    <w:p w14:paraId="17F095C0">
      <w:pPr>
        <w:spacing w:after="80"/>
      </w:pPr>
      <w:r>
        <w:rPr>
          <w:b/>
          <w:color w:val="059669"/>
        </w:rPr>
        <w:t xml:space="preserve">1. </w:t>
      </w:r>
      <w:r>
        <w:t>Resident logs in and arrives at the tenant dashboard overview.</w:t>
      </w:r>
    </w:p>
    <w:p w14:paraId="15A462E8">
      <w:pPr>
        <w:spacing w:after="80"/>
      </w:pPr>
      <w:r>
        <w:rPr>
          <w:b/>
          <w:color w:val="059669"/>
        </w:rPr>
        <w:t xml:space="preserve">2. </w:t>
      </w:r>
      <w:r>
        <w:t>Resident immediately identifies outstanding balances (e.g. Electricity, Rent) and click 'Pay Now'.</w:t>
      </w:r>
    </w:p>
    <w:p w14:paraId="29063B1E">
      <w:pPr>
        <w:spacing w:after="80"/>
      </w:pPr>
      <w:r>
        <w:rPr>
          <w:b/>
          <w:color w:val="059669"/>
        </w:rPr>
        <w:t xml:space="preserve">3. </w:t>
      </w:r>
      <w:r>
        <w:t>Resident tracks technician status on open work tickets and reviews official notices.</w:t>
      </w:r>
    </w:p>
    <w:p w14:paraId="320B960A">
      <w:pPr>
        <w:pStyle w:val="3"/>
        <w:keepNext/>
      </w:pPr>
      <w:r>
        <w:t>Process 6: Official Payment Accounts &amp; Channel Infrastructure</w:t>
      </w:r>
    </w:p>
    <w:p w14:paraId="6341FFA0">
      <w:pPr>
        <w:spacing w:after="120"/>
      </w:pPr>
      <w:r>
        <w:rPr>
          <w:b/>
        </w:rPr>
        <w:t xml:space="preserve">Primary Actor: </w:t>
      </w:r>
      <w:r>
        <w:t xml:space="preserve">Resident Tenant | </w:t>
      </w:r>
      <w:r>
        <w:rPr>
          <w:b/>
        </w:rPr>
        <w:t xml:space="preserve">Route URL: </w:t>
      </w:r>
      <w:r>
        <w:t xml:space="preserve">/payments (as Tenant)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60609861">
      <w:r>
        <w:rPr>
          <w:b/>
        </w:rPr>
        <w:t xml:space="preserve">Operational Purpose: </w:t>
      </w:r>
      <w:r>
        <w:t>Provide verified, secure payment channel information including Zenith Bank escrow accounts and multi-token cryptocurrency wallets.</w:t>
      </w:r>
    </w:p>
    <w:p w14:paraId="681891B6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6" name="06_tenant_payment_ce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_tenant_payment_center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0CD2EFF5">
      <w:pPr>
        <w:pStyle w:val="7"/>
      </w:pPr>
      <w:r>
        <w:t>Figure 6: Process 6 Visual Interface — Official Payment Accounts &amp; Channel Infrastructure</w:t>
      </w:r>
    </w:p>
    <w:p w14:paraId="3D8F5E18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7A3E404D">
      <w:pPr>
        <w:spacing w:after="80"/>
      </w:pPr>
      <w:r>
        <w:rPr>
          <w:b/>
          <w:color w:val="4338CA"/>
        </w:rPr>
        <w:t xml:space="preserve">•  </w:t>
      </w:r>
      <w:r>
        <w:t>Dual-Channel Facility: Channel 1 (Zenith Bank PLC Escrow) and Channel 2 (Verified Cryptocurrency Wallets).</w:t>
      </w:r>
    </w:p>
    <w:p w14:paraId="6537F9AB">
      <w:pPr>
        <w:spacing w:after="80"/>
      </w:pPr>
      <w:r>
        <w:rPr>
          <w:b/>
          <w:color w:val="4338CA"/>
        </w:rPr>
        <w:t xml:space="preserve">•  </w:t>
      </w:r>
      <w:r>
        <w:t>Zenith Bank Wire Transfer Card: Beneficiary Name, Account Number (1029384756), SWIFT code, and transfer remarks.</w:t>
      </w:r>
    </w:p>
    <w:p w14:paraId="29E5D669">
      <w:pPr>
        <w:spacing w:after="80"/>
      </w:pPr>
      <w:r>
        <w:rPr>
          <w:b/>
          <w:color w:val="4338CA"/>
        </w:rPr>
        <w:t xml:space="preserve">•  </w:t>
      </w:r>
      <w:r>
        <w:t>One-click clipboard copy utility for account numbers and cryptocurrency wallet addresses.</w:t>
      </w:r>
    </w:p>
    <w:p w14:paraId="453901F3">
      <w:pPr>
        <w:spacing w:after="80"/>
      </w:pPr>
      <w:r>
        <w:rPr>
          <w:b/>
          <w:color w:val="4338CA"/>
        </w:rPr>
        <w:t xml:space="preserve">•  </w:t>
      </w:r>
      <w:r>
        <w:t>Multi-network crypto support: Tether USDT (TRC-20), Bitcoin (BTC Native SegWit), Ethereum (ETH), and USDT (ERC-20).</w:t>
      </w:r>
    </w:p>
    <w:p w14:paraId="27B24832">
      <w:pPr>
        <w:spacing w:after="80"/>
      </w:pPr>
      <w:r>
        <w:rPr>
          <w:b/>
          <w:color w:val="4338CA"/>
        </w:rPr>
        <w:t xml:space="preserve">•  </w:t>
      </w:r>
      <w:r>
        <w:t>Clear payment narrative instructions preventing unallocated remittances.</w:t>
      </w:r>
    </w:p>
    <w:p w14:paraId="198FC946">
      <w:pPr>
        <w:spacing w:after="80"/>
      </w:pPr>
      <w:r>
        <w:rPr>
          <w:b/>
          <w:color w:val="4338CA"/>
        </w:rPr>
        <w:t xml:space="preserve">•  </w:t>
      </w:r>
      <w:r>
        <w:t>Outstanding bills interactive list with direct 'Pay This Bill →' routing buttons.</w:t>
      </w:r>
    </w:p>
    <w:p w14:paraId="00ED06C9">
      <w:pPr>
        <w:keepNext/>
        <w:spacing w:before="160" w:after="80"/>
      </w:pPr>
      <w:r>
        <w:rPr>
          <w:b/>
        </w:rPr>
        <w:t>Execution Flow &amp; State Transitions:</w:t>
      </w:r>
    </w:p>
    <w:p w14:paraId="3D5A89E0">
      <w:pPr>
        <w:spacing w:after="80"/>
      </w:pPr>
      <w:r>
        <w:rPr>
          <w:b/>
          <w:color w:val="059669"/>
        </w:rPr>
        <w:t xml:space="preserve">1. </w:t>
      </w:r>
      <w:r>
        <w:t>Tenant accesses the Payments &amp; Invoicing center.</w:t>
      </w:r>
    </w:p>
    <w:p w14:paraId="074E36D1">
      <w:pPr>
        <w:spacing w:after="80"/>
      </w:pPr>
      <w:r>
        <w:rPr>
          <w:b/>
          <w:color w:val="059669"/>
        </w:rPr>
        <w:t xml:space="preserve">2. </w:t>
      </w:r>
      <w:r>
        <w:t>Tenant selects their preferred payment medium (Bank Transfer or On-Chain Crypto).</w:t>
      </w:r>
    </w:p>
    <w:p w14:paraId="5C1C5035">
      <w:pPr>
        <w:spacing w:after="80"/>
      </w:pPr>
      <w:r>
        <w:rPr>
          <w:b/>
          <w:color w:val="059669"/>
        </w:rPr>
        <w:t xml:space="preserve">3. </w:t>
      </w:r>
      <w:r>
        <w:t>Tenant copies the destination credentials, completes external transfer, and proceeds to proof submission.</w:t>
      </w:r>
    </w:p>
    <w:p w14:paraId="700537AB">
      <w:pPr>
        <w:spacing w:after="240"/>
      </w:pPr>
    </w:p>
    <w:p w14:paraId="699107AB">
      <w:pPr>
        <w:pStyle w:val="3"/>
        <w:keepNext/>
      </w:pPr>
      <w:r>
        <w:t>Process 7: Payment Proof &amp; Bank Receipt Submission</w:t>
      </w:r>
    </w:p>
    <w:p w14:paraId="44AF1E5D">
      <w:pPr>
        <w:spacing w:after="120"/>
      </w:pPr>
      <w:r>
        <w:rPr>
          <w:b/>
        </w:rPr>
        <w:t xml:space="preserve">Primary Actor: </w:t>
      </w:r>
      <w:r>
        <w:t xml:space="preserve">Resident Tenant | </w:t>
      </w:r>
      <w:r>
        <w:rPr>
          <w:b/>
        </w:rPr>
        <w:t xml:space="preserve">Route URL: </w:t>
      </w:r>
      <w:r>
        <w:t xml:space="preserve">/payments/create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7DC4573E">
      <w:r>
        <w:rPr>
          <w:b/>
        </w:rPr>
        <w:t xml:space="preserve">Operational Purpose: </w:t>
      </w:r>
      <w:r>
        <w:t>Enable residents to upload transaction slips, specify bank/crypto references, and link payments to specific invoices.</w:t>
      </w:r>
    </w:p>
    <w:p w14:paraId="5DF8578D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7" name="07_submit_payment_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_submit_payment_receipt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5A36650B">
      <w:pPr>
        <w:pStyle w:val="7"/>
      </w:pPr>
      <w:r>
        <w:t>Figure 7: Process 7 Visual Interface — Payment Proof &amp; Bank Receipt Submission</w:t>
      </w:r>
    </w:p>
    <w:p w14:paraId="54E7D85C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5D620C24">
      <w:pPr>
        <w:spacing w:after="80"/>
      </w:pPr>
      <w:r>
        <w:rPr>
          <w:b/>
          <w:color w:val="4338CA"/>
        </w:rPr>
        <w:t xml:space="preserve">•  </w:t>
      </w:r>
      <w:r>
        <w:t>Invoice Linking Selector: Pre-selects specific unpaid bills or allows custom amount entry.</w:t>
      </w:r>
    </w:p>
    <w:p w14:paraId="52E9E8C8">
      <w:pPr>
        <w:spacing w:after="80"/>
      </w:pPr>
      <w:r>
        <w:rPr>
          <w:b/>
          <w:color w:val="4338CA"/>
        </w:rPr>
        <w:t xml:space="preserve">•  </w:t>
      </w:r>
      <w:r>
        <w:t>Automated field pre-filling (Unit selection, bill category, and exact Naira amount due).</w:t>
      </w:r>
    </w:p>
    <w:p w14:paraId="757F4274">
      <w:pPr>
        <w:spacing w:after="80"/>
      </w:pPr>
      <w:r>
        <w:rPr>
          <w:b/>
          <w:color w:val="4338CA"/>
        </w:rPr>
        <w:t xml:space="preserve">•  </w:t>
      </w:r>
      <w:r>
        <w:t>Amount Paid field denominated in Nigerian Naira (₦) with decimal precision.</w:t>
      </w:r>
    </w:p>
    <w:p w14:paraId="74312230">
      <w:pPr>
        <w:spacing w:after="80"/>
      </w:pPr>
      <w:r>
        <w:rPr>
          <w:b/>
          <w:color w:val="4338CA"/>
        </w:rPr>
        <w:t xml:space="preserve">•  </w:t>
      </w:r>
      <w:r>
        <w:t>Payment Method dropdown (Zenith Bank Transfer, USDT TRC20, Bitcoin, Ethereum, Card, Cash).</w:t>
      </w:r>
    </w:p>
    <w:p w14:paraId="794EE8BB">
      <w:pPr>
        <w:spacing w:after="80"/>
      </w:pPr>
      <w:r>
        <w:rPr>
          <w:b/>
          <w:color w:val="4338CA"/>
        </w:rPr>
        <w:t xml:space="preserve">•  </w:t>
      </w:r>
      <w:r>
        <w:t>Transaction Reference / On-Chain TXID text field for audit verification.</w:t>
      </w:r>
    </w:p>
    <w:p w14:paraId="4500157D">
      <w:pPr>
        <w:spacing w:after="80"/>
      </w:pPr>
      <w:r>
        <w:rPr>
          <w:b/>
          <w:color w:val="4338CA"/>
        </w:rPr>
        <w:t xml:space="preserve">•  </w:t>
      </w:r>
      <w:r>
        <w:t>Digital file upload input for bank transaction slips, screenshots, or receipt images (JPG, PNG, PDF up to 5MB).</w:t>
      </w:r>
    </w:p>
    <w:p w14:paraId="65503AFF">
      <w:pPr>
        <w:spacing w:after="80"/>
      </w:pPr>
      <w:r>
        <w:rPr>
          <w:b/>
          <w:color w:val="4338CA"/>
        </w:rPr>
        <w:t xml:space="preserve">•  </w:t>
      </w:r>
      <w:r>
        <w:t>Optional tenant remarks and notes for landlord escrow reconciliation.</w:t>
      </w:r>
    </w:p>
    <w:p w14:paraId="10207207">
      <w:pPr>
        <w:keepNext/>
        <w:spacing w:before="160" w:after="80"/>
      </w:pPr>
      <w:r>
        <w:rPr>
          <w:b/>
        </w:rPr>
        <w:t>Execution Flow &amp; State Transitions:</w:t>
      </w:r>
    </w:p>
    <w:p w14:paraId="01BB1853">
      <w:pPr>
        <w:spacing w:after="80"/>
      </w:pPr>
      <w:r>
        <w:rPr>
          <w:b/>
          <w:color w:val="059669"/>
        </w:rPr>
        <w:t xml:space="preserve">1. </w:t>
      </w:r>
      <w:r>
        <w:t>Tenant chooses an unpaid invoice or selects custom payment.</w:t>
      </w:r>
    </w:p>
    <w:p w14:paraId="1C552431">
      <w:pPr>
        <w:spacing w:after="80"/>
      </w:pPr>
      <w:r>
        <w:rPr>
          <w:b/>
          <w:color w:val="059669"/>
        </w:rPr>
        <w:t xml:space="preserve">2. </w:t>
      </w:r>
      <w:r>
        <w:t>Tenant inputs amount paid in Naira (₦), selects 'Bank Transfer', and pastes transaction reference.</w:t>
      </w:r>
    </w:p>
    <w:p w14:paraId="4F1B7D7A">
      <w:pPr>
        <w:spacing w:after="80"/>
      </w:pPr>
      <w:r>
        <w:rPr>
          <w:b/>
          <w:color w:val="059669"/>
        </w:rPr>
        <w:t xml:space="preserve">3. </w:t>
      </w:r>
      <w:r>
        <w:t>Tenant attaches the payment confirmation screenshot and submits form.</w:t>
      </w:r>
    </w:p>
    <w:p w14:paraId="529E1C1E">
      <w:pPr>
        <w:spacing w:after="80"/>
      </w:pPr>
      <w:r>
        <w:rPr>
          <w:b/>
          <w:color w:val="059669"/>
        </w:rPr>
        <w:t xml:space="preserve">4. </w:t>
      </w:r>
      <w:r>
        <w:t>System creates a Payment record in 'pending' status, updates bill status to 'pending_verification', and notifies landlord.</w:t>
      </w:r>
    </w:p>
    <w:p w14:paraId="51CCCA70">
      <w:pPr>
        <w:spacing w:after="240"/>
      </w:pPr>
    </w:p>
    <w:p w14:paraId="266E255D">
      <w:pPr>
        <w:pStyle w:val="3"/>
        <w:keepNext/>
      </w:pPr>
      <w:r>
        <w:t>Process 8: Digital Payment Slip &amp; Escrow Audit Voucher</w:t>
      </w:r>
    </w:p>
    <w:p w14:paraId="7A88BF16">
      <w:pPr>
        <w:spacing w:after="120"/>
      </w:pPr>
      <w:r>
        <w:rPr>
          <w:b/>
        </w:rPr>
        <w:t xml:space="preserve">Primary Actor: </w:t>
      </w:r>
      <w:r>
        <w:t xml:space="preserve">Resident Tenant &amp; Landlord | </w:t>
      </w:r>
      <w:r>
        <w:rPr>
          <w:b/>
        </w:rPr>
        <w:t xml:space="preserve">Route URL: </w:t>
      </w:r>
      <w:r>
        <w:t xml:space="preserve">/payments/{id}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77C121B1">
      <w:r>
        <w:rPr>
          <w:b/>
        </w:rPr>
        <w:t xml:space="preserve">Operational Purpose: </w:t>
      </w:r>
      <w:r>
        <w:t>Render an official, print-ready digital transaction receipt slip certifying payment submission and landlord verification.</w:t>
      </w:r>
    </w:p>
    <w:p w14:paraId="5267A731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8" name="08_printable_receipt_sl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_printable_receipt_slip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2C5460B">
      <w:pPr>
        <w:pStyle w:val="7"/>
      </w:pPr>
      <w:r>
        <w:t>Figure 8: Process 8 Visual Interface — Digital Payment Slip &amp; Escrow Audit Voucher</w:t>
      </w:r>
    </w:p>
    <w:p w14:paraId="706ADF01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0E36617D">
      <w:pPr>
        <w:spacing w:after="80"/>
      </w:pPr>
      <w:r>
        <w:rPr>
          <w:b/>
          <w:color w:val="4338CA"/>
        </w:rPr>
        <w:t xml:space="preserve">•  </w:t>
      </w:r>
      <w:r>
        <w:t>Header featuring official PropNest escrow insignia and unique voucher identifier (e.g. SLIP #PAY-00001).</w:t>
      </w:r>
    </w:p>
    <w:p w14:paraId="6EFCD553">
      <w:pPr>
        <w:spacing w:after="80"/>
      </w:pPr>
      <w:r>
        <w:rPr>
          <w:b/>
          <w:color w:val="4338CA"/>
        </w:rPr>
        <w:t xml:space="preserve">•  </w:t>
      </w:r>
      <w:r>
        <w:t>Status confirmation pill badge: '✓ Verified &amp; Approved' or '⌛ Pending Landlord Verification'.</w:t>
      </w:r>
    </w:p>
    <w:p w14:paraId="4E818733">
      <w:pPr>
        <w:spacing w:after="80"/>
      </w:pPr>
      <w:r>
        <w:rPr>
          <w:b/>
          <w:color w:val="4338CA"/>
        </w:rPr>
        <w:t xml:space="preserve">•  </w:t>
      </w:r>
      <w:r>
        <w:t>Prominent settled amount in Nigerian Naira (e.g. ₦150.00 / ₦2,800.00) with 'NGN (Nigerian Naira ₦)' currency badge.</w:t>
      </w:r>
    </w:p>
    <w:p w14:paraId="48B25240">
      <w:pPr>
        <w:spacing w:after="80"/>
      </w:pPr>
      <w:r>
        <w:rPr>
          <w:b/>
          <w:color w:val="4338CA"/>
        </w:rPr>
        <w:t xml:space="preserve">•  </w:t>
      </w:r>
      <w:r>
        <w:t>Full metadata breakdown: Bill Category, Payment Method, Date Settled, and Resident Profile details.</w:t>
      </w:r>
    </w:p>
    <w:p w14:paraId="4A9A216A">
      <w:pPr>
        <w:spacing w:after="80"/>
      </w:pPr>
      <w:r>
        <w:rPr>
          <w:b/>
          <w:color w:val="4338CA"/>
        </w:rPr>
        <w:t xml:space="preserve">•  </w:t>
      </w:r>
      <w:r>
        <w:t>Cryptographic / banking transaction reference code box for cross-institutional reconciliation.</w:t>
      </w:r>
    </w:p>
    <w:p w14:paraId="443508C5">
      <w:pPr>
        <w:spacing w:after="80"/>
      </w:pPr>
      <w:r>
        <w:rPr>
          <w:b/>
          <w:color w:val="4338CA"/>
        </w:rPr>
        <w:t xml:space="preserve">•  </w:t>
      </w:r>
      <w:r>
        <w:t>Embedded proof attachment viewer allowing full inspection of submitted receipts.</w:t>
      </w:r>
    </w:p>
    <w:p w14:paraId="333299E0">
      <w:pPr>
        <w:spacing w:after="80"/>
      </w:pPr>
      <w:r>
        <w:rPr>
          <w:b/>
          <w:color w:val="4338CA"/>
        </w:rPr>
        <w:t xml:space="preserve">•  </w:t>
      </w:r>
      <w:r>
        <w:t>Print receipt utility button formatted with clean print stylesheets.</w:t>
      </w:r>
    </w:p>
    <w:p w14:paraId="0206D2E1">
      <w:pPr>
        <w:keepNext/>
        <w:spacing w:before="160" w:after="80"/>
      </w:pPr>
      <w:r>
        <w:rPr>
          <w:b/>
        </w:rPr>
        <w:t>Execution Flow &amp; State Transitions:</w:t>
      </w:r>
    </w:p>
    <w:p w14:paraId="67A5AD1F">
      <w:pPr>
        <w:spacing w:after="80"/>
      </w:pPr>
      <w:r>
        <w:rPr>
          <w:b/>
          <w:color w:val="059669"/>
        </w:rPr>
        <w:t xml:space="preserve">1. </w:t>
      </w:r>
      <w:r>
        <w:t>Tenant or landlord accesses the payment slip via notification link or payment history table.</w:t>
      </w:r>
    </w:p>
    <w:p w14:paraId="2E1190BA">
      <w:pPr>
        <w:spacing w:after="80"/>
      </w:pPr>
      <w:r>
        <w:rPr>
          <w:b/>
          <w:color w:val="059669"/>
        </w:rPr>
        <w:t xml:space="preserve">2. </w:t>
      </w:r>
      <w:r>
        <w:t>System loads the verified transaction details and displays complete audit log.</w:t>
      </w:r>
    </w:p>
    <w:p w14:paraId="4DE05265">
      <w:pPr>
        <w:spacing w:after="80"/>
      </w:pPr>
      <w:r>
        <w:rPr>
          <w:b/>
          <w:color w:val="059669"/>
        </w:rPr>
        <w:t xml:space="preserve">3. </w:t>
      </w:r>
      <w:r>
        <w:t>User can print or save the PDF voucher for corporate tax or accounting records.</w:t>
      </w:r>
    </w:p>
    <w:p w14:paraId="0A3FE1E5">
      <w:pPr>
        <w:spacing w:after="240"/>
      </w:pPr>
    </w:p>
    <w:p w14:paraId="1E2D5677">
      <w:pPr>
        <w:pStyle w:val="3"/>
        <w:keepNext/>
      </w:pPr>
      <w:r>
        <w:t>Process 9: Maintenance Service Ticket Submission</w:t>
      </w:r>
    </w:p>
    <w:p w14:paraId="15609158">
      <w:pPr>
        <w:spacing w:after="120"/>
      </w:pPr>
      <w:r>
        <w:rPr>
          <w:b/>
        </w:rPr>
        <w:t xml:space="preserve">Primary Actor: </w:t>
      </w:r>
      <w:r>
        <w:t xml:space="preserve">Resident Tenant | </w:t>
      </w:r>
      <w:r>
        <w:rPr>
          <w:b/>
        </w:rPr>
        <w:t xml:space="preserve">Route URL: </w:t>
      </w:r>
      <w:r>
        <w:t xml:space="preserve">/maintenance/create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173569AB">
      <w:r>
        <w:rPr>
          <w:b/>
        </w:rPr>
        <w:t xml:space="preserve">Operational Purpose: </w:t>
      </w:r>
      <w:r>
        <w:t>Allow tenants to report facility defects, plumbing leaks, electrical issues, or routine maintenance needs directly to the property team.</w:t>
      </w:r>
    </w:p>
    <w:p w14:paraId="23225B8D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9" name="09_submit_mainten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_submit_maintenanc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1B01E7E">
      <w:pPr>
        <w:pStyle w:val="7"/>
      </w:pPr>
      <w:r>
        <w:t>Figure 9: Process 9 Visual Interface — Maintenance Service Ticket Submission</w:t>
      </w:r>
    </w:p>
    <w:p w14:paraId="757579D6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3F779FA9">
      <w:pPr>
        <w:spacing w:after="80"/>
      </w:pPr>
      <w:r>
        <w:rPr>
          <w:b/>
          <w:color w:val="4338CA"/>
        </w:rPr>
        <w:t xml:space="preserve">•  </w:t>
      </w:r>
      <w:r>
        <w:t>Associated Property Unit selection pre-locked to tenant's current occupied premises.</w:t>
      </w:r>
    </w:p>
    <w:p w14:paraId="20747A73">
      <w:pPr>
        <w:spacing w:after="80"/>
      </w:pPr>
      <w:r>
        <w:rPr>
          <w:b/>
          <w:color w:val="4338CA"/>
        </w:rPr>
        <w:t xml:space="preserve">•  </w:t>
      </w:r>
      <w:r>
        <w:t>Issue Category dropdown (Plumbing, Electrical, HVAC / Air Conditioning, Carpentry, Structural, Painting, Other).</w:t>
      </w:r>
    </w:p>
    <w:p w14:paraId="09F67E6E">
      <w:pPr>
        <w:spacing w:after="80"/>
      </w:pPr>
      <w:r>
        <w:rPr>
          <w:b/>
          <w:color w:val="4338CA"/>
        </w:rPr>
        <w:t xml:space="preserve">•  </w:t>
      </w:r>
      <w:r>
        <w:t>Priority &amp; Urgency rating selector (Low, Medium, High Priority, Immediate Emergency).</w:t>
      </w:r>
    </w:p>
    <w:p w14:paraId="5CE439C7">
      <w:pPr>
        <w:spacing w:after="80"/>
      </w:pPr>
      <w:r>
        <w:rPr>
          <w:b/>
          <w:color w:val="4338CA"/>
        </w:rPr>
        <w:t xml:space="preserve">•  </w:t>
      </w:r>
      <w:r>
        <w:t>Descriptive title and comprehensive defect explanation text area.</w:t>
      </w:r>
    </w:p>
    <w:p w14:paraId="2AACBF33">
      <w:pPr>
        <w:spacing w:after="80"/>
      </w:pPr>
      <w:r>
        <w:rPr>
          <w:b/>
          <w:color w:val="4338CA"/>
        </w:rPr>
        <w:t xml:space="preserve">•  </w:t>
      </w:r>
      <w:r>
        <w:t>Optional defect photograph upload for remote technician appraisal.</w:t>
      </w:r>
    </w:p>
    <w:p w14:paraId="3CE57B57">
      <w:pPr>
        <w:spacing w:after="80"/>
      </w:pPr>
      <w:r>
        <w:rPr>
          <w:b/>
          <w:color w:val="4338CA"/>
        </w:rPr>
        <w:t xml:space="preserve">•  </w:t>
      </w:r>
      <w:r>
        <w:t>Automated dispatch notification sent immediately to landlord upon submission.</w:t>
      </w:r>
    </w:p>
    <w:p w14:paraId="4117CF24">
      <w:pPr>
        <w:keepNext/>
        <w:spacing w:before="160" w:after="80"/>
      </w:pPr>
      <w:r>
        <w:rPr>
          <w:b/>
        </w:rPr>
        <w:t>Execution Flow &amp; State Transitions:</w:t>
      </w:r>
    </w:p>
    <w:p w14:paraId="3EE20F13">
      <w:pPr>
        <w:spacing w:after="80"/>
      </w:pPr>
      <w:r>
        <w:rPr>
          <w:b/>
          <w:color w:val="059669"/>
        </w:rPr>
        <w:t xml:space="preserve">1. </w:t>
      </w:r>
      <w:r>
        <w:t>Resident detects an issue in their apartment (e.g. water pressure decrease).</w:t>
      </w:r>
    </w:p>
    <w:p w14:paraId="18D7D557">
      <w:pPr>
        <w:spacing w:after="80"/>
      </w:pPr>
      <w:r>
        <w:rPr>
          <w:b/>
          <w:color w:val="059669"/>
        </w:rPr>
        <w:t xml:space="preserve">2. </w:t>
      </w:r>
      <w:r>
        <w:t>Resident navigates to Maintenance -&gt; Report New Issue.</w:t>
      </w:r>
    </w:p>
    <w:p w14:paraId="677722D5">
      <w:pPr>
        <w:spacing w:after="80"/>
      </w:pPr>
      <w:r>
        <w:rPr>
          <w:b/>
          <w:color w:val="059669"/>
        </w:rPr>
        <w:t xml:space="preserve">3. </w:t>
      </w:r>
      <w:r>
        <w:t>Resident fills in ticket details, selects urgency level, optionally uploads a photo, and clicks 'Submit Ticket'.</w:t>
      </w:r>
    </w:p>
    <w:p w14:paraId="2A46E3B6">
      <w:pPr>
        <w:spacing w:after="80"/>
      </w:pPr>
      <w:r>
        <w:rPr>
          <w:b/>
          <w:color w:val="059669"/>
        </w:rPr>
        <w:t xml:space="preserve">4. </w:t>
      </w:r>
      <w:r>
        <w:t>System creates MaintenanceRequest record with status 'pending' and alerts the landlord.</w:t>
      </w:r>
    </w:p>
    <w:p w14:paraId="5DC55365">
      <w:pPr>
        <w:spacing w:after="240"/>
      </w:pPr>
    </w:p>
    <w:p w14:paraId="56E4EC2E">
      <w:pPr>
        <w:pStyle w:val="3"/>
        <w:keepNext/>
      </w:pPr>
      <w:r>
        <w:t>Process 10: Maintenance Ticket Lifecycle &amp; Technician Timeline</w:t>
      </w:r>
    </w:p>
    <w:p w14:paraId="153DCC31">
      <w:pPr>
        <w:spacing w:after="120"/>
      </w:pPr>
      <w:r>
        <w:rPr>
          <w:b/>
        </w:rPr>
        <w:t xml:space="preserve">Primary Actor: </w:t>
      </w:r>
      <w:r>
        <w:t xml:space="preserve">Resident Tenant &amp; Landlord | </w:t>
      </w:r>
      <w:r>
        <w:rPr>
          <w:b/>
        </w:rPr>
        <w:t xml:space="preserve">Route URL: </w:t>
      </w:r>
      <w:r>
        <w:t xml:space="preserve">/maintenance/{id}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404803CB">
      <w:r>
        <w:rPr>
          <w:b/>
        </w:rPr>
        <w:t xml:space="preserve">Operational Purpose: </w:t>
      </w:r>
      <w:r>
        <w:t>Provide full transparency into technician scheduling, progress updates, and resolution milestones for maintenance issues.</w:t>
      </w:r>
    </w:p>
    <w:p w14:paraId="3F1A2A9E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10" name="10_maintenance_ticket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_maintenance_ticket_timelin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02F5138">
      <w:pPr>
        <w:pStyle w:val="7"/>
      </w:pPr>
      <w:r>
        <w:t>Figure 10: Process 10 Visual Interface — Maintenance Ticket Lifecycle &amp; Technician Timeline</w:t>
      </w:r>
    </w:p>
    <w:p w14:paraId="73512489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15BACEB7">
      <w:pPr>
        <w:spacing w:after="80"/>
      </w:pPr>
      <w:r>
        <w:rPr>
          <w:b/>
          <w:color w:val="4338CA"/>
        </w:rPr>
        <w:t xml:space="preserve">•  </w:t>
      </w:r>
      <w:r>
        <w:t>Permanent ticket reference identifier (e.g. TICKET #MT-00001).</w:t>
      </w:r>
    </w:p>
    <w:p w14:paraId="3F64C69F">
      <w:pPr>
        <w:spacing w:after="80"/>
      </w:pPr>
      <w:r>
        <w:rPr>
          <w:b/>
          <w:color w:val="4338CA"/>
        </w:rPr>
        <w:t xml:space="preserve">•  </w:t>
      </w:r>
      <w:r>
        <w:t>Dynamic four-stage visual milestone timeline: 1. Reported → 2. Technician Assigned → 3. In Progress → 4. Resolved.</w:t>
      </w:r>
    </w:p>
    <w:p w14:paraId="4CD9C0AE">
      <w:pPr>
        <w:spacing w:after="80"/>
      </w:pPr>
      <w:r>
        <w:rPr>
          <w:b/>
          <w:color w:val="4338CA"/>
        </w:rPr>
        <w:t xml:space="preserve">•  </w:t>
      </w:r>
      <w:r>
        <w:t>Detailed problem statement and resident submission timestamp.</w:t>
      </w:r>
    </w:p>
    <w:p w14:paraId="31FDFEEB">
      <w:pPr>
        <w:spacing w:after="80"/>
      </w:pPr>
      <w:r>
        <w:rPr>
          <w:b/>
          <w:color w:val="4338CA"/>
        </w:rPr>
        <w:t xml:space="preserve">•  </w:t>
      </w:r>
      <w:r>
        <w:t>Technician schedule date banner and official technician work progress notes.</w:t>
      </w:r>
    </w:p>
    <w:p w14:paraId="6C3FA2C7">
      <w:pPr>
        <w:spacing w:after="80"/>
      </w:pPr>
      <w:r>
        <w:rPr>
          <w:b/>
          <w:color w:val="4338CA"/>
        </w:rPr>
        <w:t xml:space="preserve">•  </w:t>
      </w:r>
      <w:r>
        <w:t>For landlords: integrated administrative dispatch panel to reassign status, schedule technician dates, and append notes.</w:t>
      </w:r>
    </w:p>
    <w:p w14:paraId="020DE973">
      <w:pPr>
        <w:keepNext/>
        <w:spacing w:before="160" w:after="80"/>
      </w:pPr>
      <w:r>
        <w:rPr>
          <w:b/>
        </w:rPr>
        <w:t>Execution Flow &amp; State Transitions:</w:t>
      </w:r>
    </w:p>
    <w:p w14:paraId="35580866">
      <w:pPr>
        <w:spacing w:after="80"/>
      </w:pPr>
      <w:r>
        <w:rPr>
          <w:b/>
          <w:color w:val="059669"/>
        </w:rPr>
        <w:t xml:space="preserve">1. </w:t>
      </w:r>
      <w:r>
        <w:t>Resident reviews ticket timeline to see technician assignment status.</w:t>
      </w:r>
    </w:p>
    <w:p w14:paraId="0D7FCB2D">
      <w:pPr>
        <w:spacing w:after="80"/>
      </w:pPr>
      <w:r>
        <w:rPr>
          <w:b/>
          <w:color w:val="059669"/>
        </w:rPr>
        <w:t xml:space="preserve">2. </w:t>
      </w:r>
      <w:r>
        <w:t>Landlord updates status to 'in_progress', schedules visit date, and notes technician name.</w:t>
      </w:r>
    </w:p>
    <w:p w14:paraId="597C9505">
      <w:pPr>
        <w:spacing w:after="80"/>
      </w:pPr>
      <w:r>
        <w:rPr>
          <w:b/>
          <w:color w:val="059669"/>
        </w:rPr>
        <w:t xml:space="preserve">3. </w:t>
      </w:r>
      <w:r>
        <w:t>Resident receives real-time notification alert detailing technician appointment.</w:t>
      </w:r>
    </w:p>
    <w:p w14:paraId="54205CC4">
      <w:pPr>
        <w:spacing w:after="240"/>
      </w:pPr>
    </w:p>
    <w:p w14:paraId="2A744F5F">
      <w:pPr>
        <w:pStyle w:val="3"/>
        <w:keepNext/>
      </w:pPr>
      <w:r>
        <w:t>Process 11: System Notifications &amp; Real-Time Alerts Feed</w:t>
      </w:r>
    </w:p>
    <w:p w14:paraId="559292CA">
      <w:pPr>
        <w:spacing w:after="120"/>
      </w:pPr>
      <w:r>
        <w:rPr>
          <w:b/>
        </w:rPr>
        <w:t xml:space="preserve">Primary Actor: </w:t>
      </w:r>
      <w:r>
        <w:t xml:space="preserve">Resident Tenant &amp; Landlord | </w:t>
      </w:r>
      <w:r>
        <w:rPr>
          <w:b/>
        </w:rPr>
        <w:t xml:space="preserve">Route URL: </w:t>
      </w:r>
      <w:r>
        <w:t xml:space="preserve">/notifications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2DBE781B">
      <w:r>
        <w:rPr>
          <w:b/>
        </w:rPr>
        <w:t xml:space="preserve">Operational Purpose: </w:t>
      </w:r>
      <w:r>
        <w:t>Centralize all system alerts, invoice issuances, verification receipts, maintenance status updates, and estate announcements.</w:t>
      </w:r>
    </w:p>
    <w:p w14:paraId="53F78C7C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11" name="11_notifications_fe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_notifications_feed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0AA3B91">
      <w:pPr>
        <w:pStyle w:val="7"/>
      </w:pPr>
      <w:r>
        <w:t>Figure 11: Process 11 Visual Interface — System Notifications &amp; Real-Time Alerts Feed</w:t>
      </w:r>
    </w:p>
    <w:p w14:paraId="4E7D3E66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0EC3B251">
      <w:pPr>
        <w:spacing w:after="80"/>
      </w:pPr>
      <w:r>
        <w:rPr>
          <w:b/>
          <w:color w:val="4338CA"/>
        </w:rPr>
        <w:t xml:space="preserve">•  </w:t>
      </w:r>
      <w:r>
        <w:t>Chronological activity feed with categorical iconography (Payments, Maintenance, System Announcements).</w:t>
      </w:r>
    </w:p>
    <w:p w14:paraId="65360CA9">
      <w:pPr>
        <w:spacing w:after="80"/>
      </w:pPr>
      <w:r>
        <w:rPr>
          <w:b/>
          <w:color w:val="4338CA"/>
        </w:rPr>
        <w:t xml:space="preserve">•  </w:t>
      </w:r>
      <w:r>
        <w:t>Real-time unread badge counter in top navigation header.</w:t>
      </w:r>
    </w:p>
    <w:p w14:paraId="6CE9DE63">
      <w:pPr>
        <w:spacing w:after="80"/>
      </w:pPr>
      <w:r>
        <w:rPr>
          <w:b/>
          <w:color w:val="4338CA"/>
        </w:rPr>
        <w:t xml:space="preserve">•  </w:t>
      </w:r>
      <w:r>
        <w:t>Color-coded notification cards with direct contextual action buttons ('View Receipt', 'Check Ticket', 'View Bulletin').</w:t>
      </w:r>
    </w:p>
    <w:p w14:paraId="19372509">
      <w:pPr>
        <w:spacing w:after="80"/>
      </w:pPr>
      <w:r>
        <w:rPr>
          <w:b/>
          <w:color w:val="4338CA"/>
        </w:rPr>
        <w:t xml:space="preserve">•  </w:t>
      </w:r>
      <w:r>
        <w:t>'Mark as Read' single-click acknowledgement and 'Mark All as Read' bulk action.</w:t>
      </w:r>
    </w:p>
    <w:p w14:paraId="68915056">
      <w:pPr>
        <w:spacing w:after="80"/>
      </w:pPr>
      <w:r>
        <w:rPr>
          <w:b/>
          <w:color w:val="4338CA"/>
        </w:rPr>
        <w:t xml:space="preserve">•  </w:t>
      </w:r>
      <w:r>
        <w:t>Dynamic notification messages formatted with Nigerian Naira amounts (₦).</w:t>
      </w:r>
    </w:p>
    <w:p w14:paraId="791DC59C">
      <w:pPr>
        <w:keepNext/>
        <w:spacing w:before="160" w:after="80"/>
      </w:pPr>
      <w:r>
        <w:rPr>
          <w:b/>
        </w:rPr>
        <w:t>Execution Flow &amp; State Transitions:</w:t>
      </w:r>
    </w:p>
    <w:p w14:paraId="0053DE65">
      <w:pPr>
        <w:spacing w:after="80"/>
      </w:pPr>
      <w:r>
        <w:rPr>
          <w:b/>
          <w:color w:val="059669"/>
        </w:rPr>
        <w:t xml:space="preserve">1. </w:t>
      </w:r>
      <w:r>
        <w:t>User clicks the notification bell icon when the unread badge illuminates.</w:t>
      </w:r>
    </w:p>
    <w:p w14:paraId="2885D2E6">
      <w:pPr>
        <w:spacing w:after="80"/>
      </w:pPr>
      <w:r>
        <w:rPr>
          <w:b/>
          <w:color w:val="059669"/>
        </w:rPr>
        <w:t xml:space="preserve">2. </w:t>
      </w:r>
      <w:r>
        <w:t>User reviews recent updates (e.g. 'Payment Receipt Verified: ₦150.00', 'Maintenance Update: Plumber Dispatched').</w:t>
      </w:r>
    </w:p>
    <w:p w14:paraId="0A4D902F">
      <w:pPr>
        <w:spacing w:after="80"/>
      </w:pPr>
      <w:r>
        <w:rPr>
          <w:b/>
          <w:color w:val="059669"/>
        </w:rPr>
        <w:t xml:space="preserve">3. </w:t>
      </w:r>
      <w:r>
        <w:t>Clicking a notification immediately opens the relevant transaction or ticket.</w:t>
      </w:r>
    </w:p>
    <w:p w14:paraId="278077AA">
      <w:pPr>
        <w:pStyle w:val="2"/>
        <w:spacing w:before="400"/>
      </w:pPr>
      <w:r>
        <w:t>Phase Workflow: Landlord &amp; Estate Management Operations Workflow</w:t>
      </w:r>
    </w:p>
    <w:p w14:paraId="3BF0420B">
      <w:pPr>
        <w:pStyle w:val="3"/>
        <w:keepNext/>
      </w:pPr>
      <w:r>
        <w:t>Process 12: Landlord Executive Operations Cockpit</w:t>
      </w:r>
    </w:p>
    <w:p w14:paraId="62A7ADFF">
      <w:pPr>
        <w:spacing w:after="120"/>
      </w:pPr>
      <w:r>
        <w:rPr>
          <w:b/>
        </w:rPr>
        <w:t xml:space="preserve">Primary Actor: </w:t>
      </w:r>
      <w:r>
        <w:t xml:space="preserve">Landlord / Property Manager | </w:t>
      </w:r>
      <w:r>
        <w:rPr>
          <w:b/>
        </w:rPr>
        <w:t xml:space="preserve">Route URL: </w:t>
      </w:r>
      <w:r>
        <w:t xml:space="preserve">/dashboard (as Landlord)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02DCEC56">
      <w:r>
        <w:rPr>
          <w:b/>
        </w:rPr>
        <w:t xml:space="preserve">Operational Purpose: </w:t>
      </w:r>
      <w:r>
        <w:t>Deliver comprehensive high-level financial metrics, property occupancy KPIs, pending verification queues, and quick operational triggers.</w:t>
      </w:r>
    </w:p>
    <w:p w14:paraId="17AF716C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12" name="12_landlord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_landlord_dashboard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1A7929F4">
      <w:pPr>
        <w:pStyle w:val="7"/>
      </w:pPr>
      <w:r>
        <w:t>Figure 12: Process 12 Visual Interface — Landlord Executive Operations Cockpit</w:t>
      </w:r>
    </w:p>
    <w:p w14:paraId="17D45919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2B26EE95">
      <w:pPr>
        <w:spacing w:after="80"/>
      </w:pPr>
      <w:r>
        <w:rPr>
          <w:b/>
          <w:color w:val="4338CA"/>
        </w:rPr>
        <w:t xml:space="preserve">•  </w:t>
      </w:r>
      <w:r>
        <w:t>Quick Actions Header Bar: '+ Add New Property', 'Issue Bill to Tenant', 'Post Announcement'.</w:t>
      </w:r>
    </w:p>
    <w:p w14:paraId="3B1D9956">
      <w:pPr>
        <w:spacing w:after="80"/>
      </w:pPr>
      <w:r>
        <w:rPr>
          <w:b/>
          <w:color w:val="4338CA"/>
        </w:rPr>
        <w:t xml:space="preserve">•  </w:t>
      </w:r>
      <w:r>
        <w:t>Key Performance Indicators Strip:</w:t>
      </w:r>
    </w:p>
    <w:p w14:paraId="7CADAC3E">
      <w:pPr>
        <w:spacing w:after="80"/>
      </w:pPr>
      <w:r>
        <w:rPr>
          <w:b/>
          <w:color w:val="4338CA"/>
        </w:rPr>
        <w:t xml:space="preserve">•  </w:t>
      </w:r>
      <w:r>
        <w:t xml:space="preserve">  • Portfolio Occupancy (Occupied vs. Vacant units with percentage calculations).</w:t>
      </w:r>
    </w:p>
    <w:p w14:paraId="5C5E54B1">
      <w:pPr>
        <w:spacing w:after="80"/>
      </w:pPr>
      <w:r>
        <w:rPr>
          <w:b/>
          <w:color w:val="4338CA"/>
        </w:rPr>
        <w:t xml:space="preserve">•  </w:t>
      </w:r>
      <w:r>
        <w:t xml:space="preserve">  • Total Verified Revenue formatted in Nigerian Naira (₦2,950.00) confirmed in escrow.</w:t>
      </w:r>
    </w:p>
    <w:p w14:paraId="3E912FB4">
      <w:pPr>
        <w:spacing w:after="80"/>
      </w:pPr>
      <w:r>
        <w:rPr>
          <w:b/>
          <w:color w:val="4338CA"/>
        </w:rPr>
        <w:t xml:space="preserve">•  </w:t>
      </w:r>
      <w:r>
        <w:t xml:space="preserve">  • Pending Receipts Awaiting Review count with aggregate Naira sum awaiting verification.</w:t>
      </w:r>
    </w:p>
    <w:p w14:paraId="511D7966">
      <w:pPr>
        <w:spacing w:after="80"/>
      </w:pPr>
      <w:r>
        <w:rPr>
          <w:b/>
          <w:color w:val="4338CA"/>
        </w:rPr>
        <w:t xml:space="preserve">•  </w:t>
      </w:r>
      <w:r>
        <w:t xml:space="preserve">  • Active Maintenance Tickets count requiring dispatch oversight.</w:t>
      </w:r>
    </w:p>
    <w:p w14:paraId="307497D4">
      <w:pPr>
        <w:spacing w:after="80"/>
      </w:pPr>
      <w:r>
        <w:rPr>
          <w:b/>
          <w:color w:val="4338CA"/>
        </w:rPr>
        <w:t xml:space="preserve">•  </w:t>
      </w:r>
      <w:r>
        <w:t>Recent Payment Receipts queue allowing instant landlord verification.</w:t>
      </w:r>
    </w:p>
    <w:p w14:paraId="34E5B994">
      <w:pPr>
        <w:spacing w:after="80"/>
      </w:pPr>
      <w:r>
        <w:rPr>
          <w:b/>
          <w:color w:val="4338CA"/>
        </w:rPr>
        <w:t xml:space="preserve">•  </w:t>
      </w:r>
      <w:r>
        <w:t>Active Maintenance Queue summary with urgency badges.</w:t>
      </w:r>
    </w:p>
    <w:p w14:paraId="2594FDD0">
      <w:pPr>
        <w:spacing w:after="80"/>
      </w:pPr>
      <w:r>
        <w:rPr>
          <w:b/>
          <w:color w:val="4338CA"/>
        </w:rPr>
        <w:t xml:space="preserve">•  </w:t>
      </w:r>
      <w:r>
        <w:t>Portfolio Properties Directory with occupancy status pills and monthly lease rates in Naira.</w:t>
      </w:r>
    </w:p>
    <w:p w14:paraId="47CA0694">
      <w:pPr>
        <w:keepNext/>
        <w:spacing w:before="160" w:after="80"/>
      </w:pPr>
      <w:r>
        <w:rPr>
          <w:b/>
        </w:rPr>
        <w:t>Execution Flow &amp; State Transitions:</w:t>
      </w:r>
    </w:p>
    <w:p w14:paraId="085D7382">
      <w:pPr>
        <w:spacing w:after="80"/>
      </w:pPr>
      <w:r>
        <w:rPr>
          <w:b/>
          <w:color w:val="059669"/>
        </w:rPr>
        <w:t xml:space="preserve">1. </w:t>
      </w:r>
      <w:r>
        <w:t>Landlord logs in and immediately reviews key financial performance and pending action items.</w:t>
      </w:r>
    </w:p>
    <w:p w14:paraId="29B52251">
      <w:pPr>
        <w:spacing w:after="80"/>
      </w:pPr>
      <w:r>
        <w:rPr>
          <w:b/>
          <w:color w:val="059669"/>
        </w:rPr>
        <w:t xml:space="preserve">2. </w:t>
      </w:r>
      <w:r>
        <w:t>Landlord inspects pending tenant payment slips requiring verification.</w:t>
      </w:r>
    </w:p>
    <w:p w14:paraId="7D4CA65C">
      <w:pPr>
        <w:spacing w:after="80"/>
      </w:pPr>
      <w:r>
        <w:rPr>
          <w:b/>
          <w:color w:val="059669"/>
        </w:rPr>
        <w:t xml:space="preserve">3. </w:t>
      </w:r>
      <w:r>
        <w:t>Landlord triggers new property additions, tenant billings, or maintenance management.</w:t>
      </w:r>
    </w:p>
    <w:p w14:paraId="01825DEA">
      <w:pPr>
        <w:pStyle w:val="3"/>
        <w:keepNext/>
      </w:pPr>
      <w:r>
        <w:t>Process 13: Financial Ledger &amp; Payment Slip Verification Center</w:t>
      </w:r>
    </w:p>
    <w:p w14:paraId="07E22556">
      <w:pPr>
        <w:spacing w:after="120"/>
      </w:pPr>
      <w:r>
        <w:rPr>
          <w:b/>
        </w:rPr>
        <w:t xml:space="preserve">Primary Actor: </w:t>
      </w:r>
      <w:r>
        <w:t xml:space="preserve">Landlord / Property Manager | </w:t>
      </w:r>
      <w:r>
        <w:rPr>
          <w:b/>
        </w:rPr>
        <w:t xml:space="preserve">Route URL: </w:t>
      </w:r>
      <w:r>
        <w:t xml:space="preserve">/payments (as Landlord)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0CAF7431">
      <w:r>
        <w:rPr>
          <w:b/>
        </w:rPr>
        <w:t xml:space="preserve">Operational Purpose: </w:t>
      </w:r>
      <w:r>
        <w:t>Provide complete financial ledger oversight and administrative tools to inspect, approve, or reject tenant payment proofs.</w:t>
      </w:r>
    </w:p>
    <w:p w14:paraId="10691605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13" name="13_landlord_payment_led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_landlord_payment_ledger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49C472F5">
      <w:pPr>
        <w:pStyle w:val="7"/>
      </w:pPr>
      <w:r>
        <w:t>Figure 13: Process 13 Visual Interface — Financial Ledger &amp; Payment Slip Verification Center</w:t>
      </w:r>
    </w:p>
    <w:p w14:paraId="324505C3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3F4F4F6E">
      <w:pPr>
        <w:spacing w:after="80"/>
      </w:pPr>
      <w:r>
        <w:rPr>
          <w:b/>
          <w:color w:val="4338CA"/>
        </w:rPr>
        <w:t xml:space="preserve">•  </w:t>
      </w:r>
      <w:r>
        <w:t>Financial Metric Cards: Total Verified Revenue in Naira (₦), Pending Review count, Verified count, Rejected count.</w:t>
      </w:r>
    </w:p>
    <w:p w14:paraId="7B738AB8">
      <w:pPr>
        <w:spacing w:after="80"/>
      </w:pPr>
      <w:r>
        <w:rPr>
          <w:b/>
          <w:color w:val="4338CA"/>
        </w:rPr>
        <w:t xml:space="preserve">•  </w:t>
      </w:r>
      <w:r>
        <w:t>Status Filter Bar: All Records, Pending Review, Verified, Rejected.</w:t>
      </w:r>
    </w:p>
    <w:p w14:paraId="7DD31184">
      <w:pPr>
        <w:spacing w:after="80"/>
      </w:pPr>
      <w:r>
        <w:rPr>
          <w:b/>
          <w:color w:val="4338CA"/>
        </w:rPr>
        <w:t xml:space="preserve">•  </w:t>
      </w:r>
      <w:r>
        <w:t>Submitted Tenant Payments Table: Tenant Name, Unit, Bill Category, Amount in Naira (₦), Method &amp; TXID, Date, and Status.</w:t>
      </w:r>
    </w:p>
    <w:p w14:paraId="21DD22FD">
      <w:pPr>
        <w:spacing w:after="80"/>
      </w:pPr>
      <w:r>
        <w:rPr>
          <w:b/>
          <w:color w:val="4338CA"/>
        </w:rPr>
        <w:t xml:space="preserve">•  </w:t>
      </w:r>
      <w:r>
        <w:t>Direct Verification Actions: Single-click 'Approve Receipt' button with confirmation modal.</w:t>
      </w:r>
    </w:p>
    <w:p w14:paraId="26D3E352">
      <w:pPr>
        <w:spacing w:after="80"/>
      </w:pPr>
      <w:r>
        <w:rPr>
          <w:b/>
          <w:color w:val="4338CA"/>
        </w:rPr>
        <w:t xml:space="preserve">•  </w:t>
      </w:r>
      <w:r>
        <w:t>Direct Rejection Action with mandatory administrative feedback notes sent directly to tenant.</w:t>
      </w:r>
    </w:p>
    <w:p w14:paraId="0BB42193">
      <w:pPr>
        <w:spacing w:after="80"/>
      </w:pPr>
      <w:r>
        <w:rPr>
          <w:b/>
          <w:color w:val="4338CA"/>
        </w:rPr>
        <w:t xml:space="preserve">•  </w:t>
      </w:r>
      <w:r>
        <w:t>Issued Bills Master Table tracking all open and settled tenant utility invoices.</w:t>
      </w:r>
    </w:p>
    <w:p w14:paraId="34395497">
      <w:pPr>
        <w:keepNext/>
        <w:spacing w:before="160" w:after="80"/>
      </w:pPr>
      <w:r>
        <w:rPr>
          <w:b/>
        </w:rPr>
        <w:t>Execution Flow &amp; State Transitions:</w:t>
      </w:r>
    </w:p>
    <w:p w14:paraId="07B395DA">
      <w:pPr>
        <w:spacing w:after="80"/>
      </w:pPr>
      <w:r>
        <w:rPr>
          <w:b/>
          <w:color w:val="059669"/>
        </w:rPr>
        <w:t xml:space="preserve">1. </w:t>
      </w:r>
      <w:r>
        <w:t>Landlord navigates to Payments Ledger.</w:t>
      </w:r>
    </w:p>
    <w:p w14:paraId="68424CFF">
      <w:pPr>
        <w:spacing w:after="80"/>
      </w:pPr>
      <w:r>
        <w:rPr>
          <w:b/>
          <w:color w:val="059669"/>
        </w:rPr>
        <w:t xml:space="preserve">2. </w:t>
      </w:r>
      <w:r>
        <w:t>Landlord clicks on a pending payment to inspect uploaded bank teller slip or on-chain transaction hash.</w:t>
      </w:r>
    </w:p>
    <w:p w14:paraId="209F8423">
      <w:pPr>
        <w:spacing w:after="80"/>
      </w:pPr>
      <w:r>
        <w:rPr>
          <w:b/>
          <w:color w:val="059669"/>
        </w:rPr>
        <w:t xml:space="preserve">3. </w:t>
      </w:r>
      <w:r>
        <w:t>Upon confirming settlement in Zenith Bank escrow, landlord clicks 'Approve Receipt'.</w:t>
      </w:r>
    </w:p>
    <w:p w14:paraId="6DA5804E">
      <w:pPr>
        <w:spacing w:after="80"/>
      </w:pPr>
      <w:r>
        <w:rPr>
          <w:b/>
          <w:color w:val="059669"/>
        </w:rPr>
        <w:t xml:space="preserve">4. </w:t>
      </w:r>
      <w:r>
        <w:t>System marks payment as 'verified', settles associated bill as 'paid', and sends congratulatory receipt to resident.</w:t>
      </w:r>
    </w:p>
    <w:p w14:paraId="04583164">
      <w:pPr>
        <w:spacing w:after="240"/>
      </w:pPr>
    </w:p>
    <w:p w14:paraId="7562FC69">
      <w:pPr>
        <w:pStyle w:val="3"/>
        <w:keepNext/>
      </w:pPr>
      <w:r>
        <w:t>Process 14: Estate Maintenance Operations &amp; Dispatch Queue</w:t>
      </w:r>
    </w:p>
    <w:p w14:paraId="5F74C0B6">
      <w:pPr>
        <w:spacing w:after="120"/>
      </w:pPr>
      <w:r>
        <w:rPr>
          <w:b/>
        </w:rPr>
        <w:t xml:space="preserve">Primary Actor: </w:t>
      </w:r>
      <w:r>
        <w:t xml:space="preserve">Landlord / Property Manager | </w:t>
      </w:r>
      <w:r>
        <w:rPr>
          <w:b/>
        </w:rPr>
        <w:t xml:space="preserve">Route URL: </w:t>
      </w:r>
      <w:r>
        <w:t xml:space="preserve">/maintenance (as Landlord)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13A17246">
      <w:r>
        <w:rPr>
          <w:b/>
        </w:rPr>
        <w:t xml:space="preserve">Operational Purpose: </w:t>
      </w:r>
      <w:r>
        <w:t>Manage, schedule, and resolve all reported tenant repair tickets across the entire property portfolio.</w:t>
      </w:r>
    </w:p>
    <w:p w14:paraId="01AE0032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14" name="14_landlord_maintenance_que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_landlord_maintenance_queu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B046708">
      <w:pPr>
        <w:pStyle w:val="7"/>
      </w:pPr>
      <w:r>
        <w:t>Figure 14: Process 14 Visual Interface — Estate Maintenance Operations &amp; Dispatch Queue</w:t>
      </w:r>
    </w:p>
    <w:p w14:paraId="17102AB4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46ACE464">
      <w:pPr>
        <w:spacing w:after="80"/>
      </w:pPr>
      <w:r>
        <w:rPr>
          <w:b/>
          <w:color w:val="4338CA"/>
        </w:rPr>
        <w:t xml:space="preserve">•  </w:t>
      </w:r>
      <w:r>
        <w:t>Ticket Status Counters: In Progress tickets, Resolved tickets, and Urgent Emergency alerts.</w:t>
      </w:r>
    </w:p>
    <w:p w14:paraId="04404C40">
      <w:pPr>
        <w:spacing w:after="80"/>
      </w:pPr>
      <w:r>
        <w:rPr>
          <w:b/>
          <w:color w:val="4338CA"/>
        </w:rPr>
        <w:t xml:space="preserve">•  </w:t>
      </w:r>
      <w:r>
        <w:t>Status Filter: All Tickets, Pending, In Progress, Resolved.</w:t>
      </w:r>
    </w:p>
    <w:p w14:paraId="1E703813">
      <w:pPr>
        <w:spacing w:after="80"/>
      </w:pPr>
      <w:r>
        <w:rPr>
          <w:b/>
          <w:color w:val="4338CA"/>
        </w:rPr>
        <w:t xml:space="preserve">•  </w:t>
      </w:r>
      <w:r>
        <w:t>Comprehensive Maintenance Queue Table: Ticket ID, Resident Tenant, Property Unit, Category, Urgency Priority, Date, Status.</w:t>
      </w:r>
    </w:p>
    <w:p w14:paraId="3A7C236B">
      <w:pPr>
        <w:spacing w:after="80"/>
      </w:pPr>
      <w:r>
        <w:rPr>
          <w:b/>
          <w:color w:val="4338CA"/>
        </w:rPr>
        <w:t xml:space="preserve">•  </w:t>
      </w:r>
      <w:r>
        <w:t>Direct Action buttons to open ticket inspection, schedule technician, update repair notes, and close tickets.</w:t>
      </w:r>
    </w:p>
    <w:p w14:paraId="2957D0AE">
      <w:pPr>
        <w:keepNext/>
        <w:spacing w:before="160" w:after="80"/>
      </w:pPr>
      <w:r>
        <w:rPr>
          <w:b/>
        </w:rPr>
        <w:t>Execution Flow &amp; State Transitions:</w:t>
      </w:r>
    </w:p>
    <w:p w14:paraId="38EDC139">
      <w:pPr>
        <w:spacing w:after="80"/>
      </w:pPr>
      <w:r>
        <w:rPr>
          <w:b/>
          <w:color w:val="059669"/>
        </w:rPr>
        <w:t xml:space="preserve">1. </w:t>
      </w:r>
      <w:r>
        <w:t>Landlord reviews incoming maintenance queue and filters by 'Pending' or 'Emergency'.</w:t>
      </w:r>
    </w:p>
    <w:p w14:paraId="3FDACA74">
      <w:pPr>
        <w:spacing w:after="80"/>
      </w:pPr>
      <w:r>
        <w:rPr>
          <w:b/>
          <w:color w:val="059669"/>
        </w:rPr>
        <w:t xml:space="preserve">2. </w:t>
      </w:r>
      <w:r>
        <w:t>Landlord opens ticket, contacts service vendor (e.g. plumber or HVAC tech), and records scheduled appointment date.</w:t>
      </w:r>
    </w:p>
    <w:p w14:paraId="2E142C5E">
      <w:pPr>
        <w:spacing w:after="80"/>
      </w:pPr>
      <w:r>
        <w:rPr>
          <w:b/>
          <w:color w:val="059669"/>
        </w:rPr>
        <w:t xml:space="preserve">3. </w:t>
      </w:r>
      <w:r>
        <w:t>Upon completion of physical work, landlord marks ticket 'Resolved'.</w:t>
      </w:r>
    </w:p>
    <w:p w14:paraId="1C6B6A0A">
      <w:pPr>
        <w:spacing w:after="240"/>
      </w:pPr>
    </w:p>
    <w:p w14:paraId="10B54EAE">
      <w:pPr>
        <w:pStyle w:val="3"/>
        <w:keepNext/>
      </w:pPr>
      <w:r>
        <w:t>Process 15: Property Listing Creation &amp; Portfolio Expansion</w:t>
      </w:r>
    </w:p>
    <w:p w14:paraId="4C86F4AE">
      <w:pPr>
        <w:spacing w:after="120"/>
      </w:pPr>
      <w:r>
        <w:rPr>
          <w:b/>
        </w:rPr>
        <w:t xml:space="preserve">Primary Actor: </w:t>
      </w:r>
      <w:r>
        <w:t xml:space="preserve">Landlord / Property Manager | </w:t>
      </w:r>
      <w:r>
        <w:rPr>
          <w:b/>
        </w:rPr>
        <w:t xml:space="preserve">Route URL: </w:t>
      </w:r>
      <w:r>
        <w:t xml:space="preserve">/admin/properties/create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054E23BC">
      <w:r>
        <w:rPr>
          <w:b/>
        </w:rPr>
        <w:t xml:space="preserve">Operational Purpose: </w:t>
      </w:r>
      <w:r>
        <w:t>Empower landlords to register new property units, configure rental rates in Naira, define amenities, and publish to the public catalogue.</w:t>
      </w:r>
    </w:p>
    <w:p w14:paraId="351A6989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15" name="15_landlord_add_proper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_landlord_add_property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958F8BF">
      <w:pPr>
        <w:pStyle w:val="7"/>
      </w:pPr>
      <w:r>
        <w:t>Figure 15: Process 15 Visual Interface — Property Listing Creation &amp; Portfolio Expansion</w:t>
      </w:r>
    </w:p>
    <w:p w14:paraId="112FDA5E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2E71DC19">
      <w:pPr>
        <w:spacing w:after="80"/>
      </w:pPr>
      <w:r>
        <w:rPr>
          <w:b/>
          <w:color w:val="4338CA"/>
        </w:rPr>
        <w:t xml:space="preserve">•  </w:t>
      </w:r>
      <w:r>
        <w:t>Property Identity: Name, Street Address, City, and Property Type (Penthouse, Apartment, Villa, Studio, Duplex, Townhouse).</w:t>
      </w:r>
    </w:p>
    <w:p w14:paraId="355C909C">
      <w:pPr>
        <w:spacing w:after="80"/>
      </w:pPr>
      <w:r>
        <w:rPr>
          <w:b/>
          <w:color w:val="4338CA"/>
        </w:rPr>
        <w:t xml:space="preserve">•  </w:t>
      </w:r>
      <w:r>
        <w:t>Capacity Specs: Bedroom count, Bathroom count, Initial Occupancy Status (Available, Rented, Maintenance).</w:t>
      </w:r>
    </w:p>
    <w:p w14:paraId="71955281">
      <w:pPr>
        <w:spacing w:after="80"/>
      </w:pPr>
      <w:r>
        <w:rPr>
          <w:b/>
          <w:color w:val="4338CA"/>
        </w:rPr>
        <w:t xml:space="preserve">•  </w:t>
      </w:r>
      <w:r>
        <w:t>Rental Financial Terms: Rental Price in Nigerian Naira (Naira ₦) with currency prefix, and Payment Frequency (Monthly, Quarterly, Annually).</w:t>
      </w:r>
    </w:p>
    <w:p w14:paraId="6669A050">
      <w:pPr>
        <w:spacing w:after="80"/>
      </w:pPr>
      <w:r>
        <w:rPr>
          <w:b/>
          <w:color w:val="4338CA"/>
        </w:rPr>
        <w:t xml:space="preserve">•  </w:t>
      </w:r>
      <w:r>
        <w:t>Resident Assignment: Option to assign an existing registered tenant immediately upon creation.</w:t>
      </w:r>
    </w:p>
    <w:p w14:paraId="1B321DEE">
      <w:pPr>
        <w:spacing w:after="80"/>
      </w:pPr>
      <w:r>
        <w:rPr>
          <w:b/>
          <w:color w:val="4338CA"/>
        </w:rPr>
        <w:t xml:space="preserve">•  </w:t>
      </w:r>
      <w:r>
        <w:t>Amenities Checklist: Checkbox matrix for 24/7 Power, WiFi, CCTV, Pool, Gym, AC, Borehole Water, Furnished, Balcony.</w:t>
      </w:r>
    </w:p>
    <w:p w14:paraId="53F46539">
      <w:pPr>
        <w:spacing w:after="80"/>
      </w:pPr>
      <w:r>
        <w:rPr>
          <w:b/>
          <w:color w:val="4338CA"/>
        </w:rPr>
        <w:t xml:space="preserve">•  </w:t>
      </w:r>
      <w:r>
        <w:t>Photographic Media: Primary featured exterior/interior showcase photo upload.</w:t>
      </w:r>
    </w:p>
    <w:p w14:paraId="063ADA91">
      <w:pPr>
        <w:spacing w:after="80"/>
      </w:pPr>
      <w:r>
        <w:rPr>
          <w:b/>
          <w:color w:val="4338CA"/>
        </w:rPr>
        <w:t xml:space="preserve">•  </w:t>
      </w:r>
      <w:r>
        <w:t>Architectural Narrative Description markdown editor.</w:t>
      </w:r>
    </w:p>
    <w:p w14:paraId="00E0613B">
      <w:pPr>
        <w:keepNext/>
        <w:spacing w:before="160" w:after="80"/>
      </w:pPr>
      <w:r>
        <w:rPr>
          <w:b/>
        </w:rPr>
        <w:t>Execution Flow &amp; State Transitions:</w:t>
      </w:r>
    </w:p>
    <w:p w14:paraId="2B4EC401">
      <w:pPr>
        <w:spacing w:after="80"/>
      </w:pPr>
      <w:r>
        <w:rPr>
          <w:b/>
          <w:color w:val="059669"/>
        </w:rPr>
        <w:t xml:space="preserve">1. </w:t>
      </w:r>
      <w:r>
        <w:t>Landlord clicks '+ Add New Property' from dashboard.</w:t>
      </w:r>
    </w:p>
    <w:p w14:paraId="0DFD9D8E">
      <w:pPr>
        <w:spacing w:after="80"/>
      </w:pPr>
      <w:r>
        <w:rPr>
          <w:b/>
          <w:color w:val="059669"/>
        </w:rPr>
        <w:t xml:space="preserve">2. </w:t>
      </w:r>
      <w:r>
        <w:t>Fills in unit parameters, sets price in Naira (e.g. ₦1,500,000 / mo), selects facilities, and uploads primary photograph.</w:t>
      </w:r>
    </w:p>
    <w:p w14:paraId="3CACDEFF">
      <w:pPr>
        <w:spacing w:after="80"/>
      </w:pPr>
      <w:r>
        <w:rPr>
          <w:b/>
          <w:color w:val="059669"/>
        </w:rPr>
        <w:t xml:space="preserve">3. </w:t>
      </w:r>
      <w:r>
        <w:t>System creates Property model, generates SEO slug, stores image in public storage, and updates public catalogue.</w:t>
      </w:r>
    </w:p>
    <w:p w14:paraId="57E361D5">
      <w:pPr>
        <w:spacing w:after="240"/>
      </w:pPr>
    </w:p>
    <w:p w14:paraId="147BB514">
      <w:pPr>
        <w:pStyle w:val="3"/>
        <w:keepNext/>
      </w:pPr>
      <w:r>
        <w:t>Process 16: Resident Utility Invoicing &amp; Bill Issuance</w:t>
      </w:r>
    </w:p>
    <w:p w14:paraId="6033F5AF">
      <w:pPr>
        <w:spacing w:after="120"/>
      </w:pPr>
      <w:r>
        <w:rPr>
          <w:b/>
        </w:rPr>
        <w:t xml:space="preserve">Primary Actor: </w:t>
      </w:r>
      <w:r>
        <w:t xml:space="preserve">Landlord / Property Manager | </w:t>
      </w:r>
      <w:r>
        <w:rPr>
          <w:b/>
        </w:rPr>
        <w:t xml:space="preserve">Route URL: </w:t>
      </w:r>
      <w:r>
        <w:t xml:space="preserve">/admin/bills/create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122534DC">
      <w:r>
        <w:rPr>
          <w:b/>
        </w:rPr>
        <w:t xml:space="preserve">Operational Purpose: </w:t>
      </w:r>
      <w:r>
        <w:t>Generate and distribute itemized utility, service levy, or rental invoices to specific tenant residents with designated due dates.</w:t>
      </w:r>
    </w:p>
    <w:p w14:paraId="4179202C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16" name="16_landlord_issue_bi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_landlord_issue_bill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0DA56800">
      <w:pPr>
        <w:pStyle w:val="7"/>
      </w:pPr>
      <w:r>
        <w:t>Figure 16: Process 16 Visual Interface — Resident Utility Invoicing &amp; Bill Issuance</w:t>
      </w:r>
    </w:p>
    <w:p w14:paraId="5673987F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453FE63E">
      <w:pPr>
        <w:spacing w:after="80"/>
      </w:pPr>
      <w:r>
        <w:rPr>
          <w:b/>
          <w:color w:val="4338CA"/>
        </w:rPr>
        <w:t xml:space="preserve">•  </w:t>
      </w:r>
      <w:r>
        <w:t>Target Property Unit Selector dropdown with automatic tenant linkage.</w:t>
      </w:r>
    </w:p>
    <w:p w14:paraId="0F2AA444">
      <w:pPr>
        <w:spacing w:after="80"/>
      </w:pPr>
      <w:r>
        <w:rPr>
          <w:b/>
          <w:color w:val="4338CA"/>
        </w:rPr>
        <w:t xml:space="preserve">•  </w:t>
      </w:r>
      <w:r>
        <w:t>Assigned Resident Tenant recipient selection.</w:t>
      </w:r>
    </w:p>
    <w:p w14:paraId="2CE1BD90">
      <w:pPr>
        <w:spacing w:after="80"/>
      </w:pPr>
      <w:r>
        <w:rPr>
          <w:b/>
          <w:color w:val="4338CA"/>
        </w:rPr>
        <w:t xml:space="preserve">•  </w:t>
      </w:r>
      <w:r>
        <w:t>Bill Classification category (House Rent, Electricity Bills, Maintenance Charges, Water Utility, Security Levy, Other).</w:t>
      </w:r>
    </w:p>
    <w:p w14:paraId="5C9DC382">
      <w:pPr>
        <w:spacing w:after="80"/>
      </w:pPr>
      <w:r>
        <w:rPr>
          <w:b/>
          <w:color w:val="4338CA"/>
        </w:rPr>
        <w:t xml:space="preserve">•  </w:t>
      </w:r>
      <w:r>
        <w:t>Invoice Title field (e.g. 'November 2026 House Rent', 'Generator Fuel Surcharge').</w:t>
      </w:r>
    </w:p>
    <w:p w14:paraId="2F17FDD3">
      <w:pPr>
        <w:spacing w:after="80"/>
      </w:pPr>
      <w:r>
        <w:rPr>
          <w:b/>
          <w:color w:val="4338CA"/>
        </w:rPr>
        <w:t xml:space="preserve">•  </w:t>
      </w:r>
      <w:r>
        <w:t>Amount Due in Nigerian Naira (Amount Due (Naira ₦)) with ₦ currency symbol prefix.</w:t>
      </w:r>
    </w:p>
    <w:p w14:paraId="538F1B39">
      <w:pPr>
        <w:spacing w:after="80"/>
      </w:pPr>
      <w:r>
        <w:rPr>
          <w:b/>
          <w:color w:val="4338CA"/>
        </w:rPr>
        <w:t xml:space="preserve">•  </w:t>
      </w:r>
      <w:r>
        <w:t>Payment Due Date picker with default 14-day settlement grace period.</w:t>
      </w:r>
    </w:p>
    <w:p w14:paraId="352BB65D">
      <w:pPr>
        <w:spacing w:after="80"/>
      </w:pPr>
      <w:r>
        <w:rPr>
          <w:b/>
          <w:color w:val="4338CA"/>
        </w:rPr>
        <w:t xml:space="preserve">•  </w:t>
      </w:r>
      <w:r>
        <w:t>Invoice breakdown notes and utility meter readings field.</w:t>
      </w:r>
    </w:p>
    <w:p w14:paraId="6EA8441B">
      <w:pPr>
        <w:keepNext/>
        <w:spacing w:before="160" w:after="80"/>
      </w:pPr>
      <w:r>
        <w:rPr>
          <w:b/>
        </w:rPr>
        <w:t>Execution Flow &amp; State Transitions:</w:t>
      </w:r>
    </w:p>
    <w:p w14:paraId="7055ED1A">
      <w:pPr>
        <w:spacing w:after="80"/>
      </w:pPr>
      <w:r>
        <w:rPr>
          <w:b/>
          <w:color w:val="059669"/>
        </w:rPr>
        <w:t xml:space="preserve">1. </w:t>
      </w:r>
      <w:r>
        <w:t>Landlord navigates to 'Issue Bill to Tenant'.</w:t>
      </w:r>
    </w:p>
    <w:p w14:paraId="208783C2">
      <w:pPr>
        <w:spacing w:after="80"/>
      </w:pPr>
      <w:r>
        <w:rPr>
          <w:b/>
          <w:color w:val="059669"/>
        </w:rPr>
        <w:t xml:space="preserve">2. </w:t>
      </w:r>
      <w:r>
        <w:t>Selects tenant, chooses 'Electricity Bills', sets amount to ₦185.50 (or Naira equivalent), and sets due date.</w:t>
      </w:r>
    </w:p>
    <w:p w14:paraId="336D6E95">
      <w:pPr>
        <w:spacing w:after="80"/>
      </w:pPr>
      <w:r>
        <w:rPr>
          <w:b/>
          <w:color w:val="059669"/>
        </w:rPr>
        <w:t xml:space="preserve">3. </w:t>
      </w:r>
      <w:r>
        <w:t>Clicks 'Issue &amp; Dispatch Bill to Resident'.</w:t>
      </w:r>
    </w:p>
    <w:p w14:paraId="336CFB10">
      <w:pPr>
        <w:spacing w:after="80"/>
      </w:pPr>
      <w:r>
        <w:rPr>
          <w:b/>
          <w:color w:val="059669"/>
        </w:rPr>
        <w:t xml:space="preserve">4. </w:t>
      </w:r>
      <w:r>
        <w:t>System creates Bill record with 'unpaid' status, alerts tenant dashboard, and sends notification.</w:t>
      </w:r>
    </w:p>
    <w:p w14:paraId="284D1452">
      <w:pPr>
        <w:spacing w:after="240"/>
      </w:pPr>
    </w:p>
    <w:p w14:paraId="2435859C">
      <w:pPr>
        <w:pStyle w:val="3"/>
        <w:keepNext/>
      </w:pPr>
      <w:r>
        <w:t>Process 17: Estate-Wide Broadcast Announcements</w:t>
      </w:r>
    </w:p>
    <w:p w14:paraId="38495A35">
      <w:pPr>
        <w:spacing w:after="120"/>
      </w:pPr>
      <w:r>
        <w:rPr>
          <w:b/>
        </w:rPr>
        <w:t xml:space="preserve">Primary Actor: </w:t>
      </w:r>
      <w:r>
        <w:t xml:space="preserve">Landlord / Property Manager | </w:t>
      </w:r>
      <w:r>
        <w:rPr>
          <w:b/>
        </w:rPr>
        <w:t xml:space="preserve">Route URL: </w:t>
      </w:r>
      <w:r>
        <w:t xml:space="preserve">/admin/announcements/create | </w:t>
      </w:r>
      <w:r>
        <w:rPr>
          <w:b/>
        </w:rPr>
        <w:t xml:space="preserve">Status: </w:t>
      </w:r>
      <w:r>
        <w:rPr>
          <w:b/>
          <w:color w:val="059669"/>
        </w:rPr>
        <w:t>Fully Operational (Verified in NGN ₦)</w:t>
      </w:r>
    </w:p>
    <w:p w14:paraId="4CED24DA">
      <w:r>
        <w:rPr>
          <w:b/>
        </w:rPr>
        <w:t xml:space="preserve">Operational Purpose: </w:t>
      </w:r>
      <w:r>
        <w:t>Distribute high-priority estate notices, routine maintenance bulletins, and security advisories to all resident tenants instantaneously.</w:t>
      </w:r>
    </w:p>
    <w:p w14:paraId="4A79EC20">
      <w:pPr>
        <w:spacing w:before="120" w:after="40"/>
        <w:jc w:val="center"/>
      </w:pPr>
      <w:r>
        <w:drawing>
          <wp:inline distT="0" distB="0" distL="0" distR="0">
            <wp:extent cx="5486400" cy="3642995"/>
            <wp:effectExtent l="12700" t="12700" r="12700" b="27305"/>
            <wp:docPr id="17" name="17_landlord_post_announc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_landlord_post_announcement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500"/>
                    </a:xfrm>
                    <a:prstGeom prst="rect">
                      <a:avLst/>
                    </a:prstGeom>
                    <a:ln w="1270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618F12F">
      <w:pPr>
        <w:pStyle w:val="7"/>
      </w:pPr>
      <w:r>
        <w:t>Figure 17: Process 17 Visual Interface — Estate-Wide Broadcast Announcements</w:t>
      </w:r>
    </w:p>
    <w:p w14:paraId="1DB93BC9">
      <w:pPr>
        <w:keepNext/>
        <w:spacing w:before="160" w:after="80"/>
      </w:pPr>
      <w:r>
        <w:rPr>
          <w:b/>
        </w:rPr>
        <w:t>Key User Interface Elements &amp; Operational Features:</w:t>
      </w:r>
    </w:p>
    <w:p w14:paraId="109BFFB7">
      <w:pPr>
        <w:spacing w:after="80"/>
      </w:pPr>
      <w:r>
        <w:rPr>
          <w:b/>
          <w:color w:val="4338CA"/>
        </w:rPr>
        <w:t xml:space="preserve">•  </w:t>
      </w:r>
      <w:r>
        <w:t>Announcement Subject Title field (e.g. 'Notice: Scheduled Generator Maintenance').</w:t>
      </w:r>
    </w:p>
    <w:p w14:paraId="4743E12F">
      <w:pPr>
        <w:spacing w:after="80"/>
      </w:pPr>
      <w:r>
        <w:rPr>
          <w:b/>
          <w:color w:val="4338CA"/>
        </w:rPr>
        <w:t xml:space="preserve">•  </w:t>
      </w:r>
      <w:r>
        <w:t>Announcement Classification (General Announcement, Maintenance Alert, Security Notice, Policy Update).</w:t>
      </w:r>
    </w:p>
    <w:p w14:paraId="6845CB8B">
      <w:pPr>
        <w:spacing w:after="80"/>
      </w:pPr>
      <w:r>
        <w:rPr>
          <w:b/>
          <w:color w:val="4338CA"/>
        </w:rPr>
        <w:t xml:space="preserve">•  </w:t>
      </w:r>
      <w:r>
        <w:t>Rich message body detailing timeline, expectations, and emergency contact details.</w:t>
      </w:r>
    </w:p>
    <w:p w14:paraId="00256F13">
      <w:pPr>
        <w:spacing w:after="80"/>
      </w:pPr>
      <w:r>
        <w:rPr>
          <w:b/>
          <w:color w:val="4338CA"/>
        </w:rPr>
        <w:t xml:space="preserve">•  </w:t>
      </w:r>
      <w:r>
        <w:t>Automated broadcast engine delivering notification record to every tenant registered in the database simultaneously.</w:t>
      </w:r>
    </w:p>
    <w:p w14:paraId="2023F4D4">
      <w:pPr>
        <w:keepNext/>
        <w:spacing w:before="160" w:after="80"/>
      </w:pPr>
      <w:r>
        <w:rPr>
          <w:b/>
        </w:rPr>
        <w:t>Execution Flow &amp; State Transitions:</w:t>
      </w:r>
    </w:p>
    <w:p w14:paraId="45D42632">
      <w:pPr>
        <w:spacing w:after="80"/>
      </w:pPr>
      <w:r>
        <w:rPr>
          <w:b/>
          <w:color w:val="059669"/>
        </w:rPr>
        <w:t xml:space="preserve">1. </w:t>
      </w:r>
      <w:r>
        <w:t>Landlord clicks 'Post Announcement' from dashboard.</w:t>
      </w:r>
    </w:p>
    <w:p w14:paraId="63208394">
      <w:pPr>
        <w:spacing w:after="80"/>
      </w:pPr>
      <w:r>
        <w:rPr>
          <w:b/>
          <w:color w:val="059669"/>
        </w:rPr>
        <w:t xml:space="preserve">2. </w:t>
      </w:r>
      <w:r>
        <w:t>Enters title, chooses 'Maintenance Notice', types details regarding routine power generator servicing, and submits.</w:t>
      </w:r>
    </w:p>
    <w:p w14:paraId="0420B5DD">
      <w:pPr>
        <w:spacing w:after="80"/>
      </w:pPr>
      <w:r>
        <w:rPr>
          <w:b/>
          <w:color w:val="059669"/>
        </w:rPr>
        <w:t xml:space="preserve">3. </w:t>
      </w:r>
      <w:r>
        <w:t>Every registered resident immediately receives the bulletin in their notification feed and tenant dashboard.</w:t>
      </w:r>
    </w:p>
    <w:p w14:paraId="68C13940">
      <w:pPr>
        <w:spacing w:after="240"/>
      </w:pPr>
    </w:p>
    <w:p w14:paraId="2570ECB1">
      <w:pPr>
        <w:pStyle w:val="2"/>
      </w:pPr>
      <w:r>
        <w:br w:type="page"/>
      </w:r>
      <w:r>
        <w:t>Technical Architecture &amp; Escrow Security Appendix</w:t>
      </w:r>
    </w:p>
    <w:p w14:paraId="62E54367">
      <w:r>
        <w:t>PropNest employs defense-in-depth security principles to safeguard tenant transactions, resident communications, and landlord administrative controls:</w:t>
      </w:r>
    </w:p>
    <w:tbl>
      <w:tblPr>
        <w:tblStyle w:val="6"/>
        <w:tblW w:w="9360" w:type="dxa"/>
        <w:jc w:val="center"/>
        <w:tblBorders>
          <w:top w:val="single" w:color="CBD5E1" w:sz="6" w:space="0"/>
          <w:left w:val="none" w:color="auto" w:sz="0" w:space="0"/>
          <w:bottom w:val="single" w:color="CBD5E1" w:sz="6" w:space="0"/>
          <w:right w:val="none" w:color="auto" w:sz="0" w:space="0"/>
          <w:insideH w:val="single" w:color="E2E8F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FAA2798">
        <w:trPr>
          <w:jc w:val="center"/>
        </w:trPr>
        <w:tc>
          <w:tcPr>
            <w:tcW w:w="28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1E1B4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BB340F">
            <w:r>
              <w:rPr>
                <w:b/>
                <w:color w:val="FFFFFF"/>
                <w:sz w:val="18"/>
              </w:rPr>
              <w:t>Architectural Domain</w:t>
            </w:r>
          </w:p>
        </w:tc>
        <w:tc>
          <w:tcPr>
            <w:tcW w:w="656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1E1B4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17804B">
            <w:r>
              <w:rPr>
                <w:b/>
                <w:color w:val="FFFFFF"/>
                <w:sz w:val="18"/>
              </w:rPr>
              <w:t>Implementation Details &amp; Compliance Standard</w:t>
            </w:r>
          </w:p>
        </w:tc>
      </w:tr>
      <w:tr w14:paraId="00A38AA9">
        <w:trPr>
          <w:jc w:val="center"/>
        </w:trPr>
        <w:tc>
          <w:tcPr>
            <w:tcW w:w="28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520038">
            <w:r>
              <w:rPr>
                <w:b/>
                <w:sz w:val="18"/>
              </w:rPr>
              <w:t>Currency Precision &amp; Formatting</w:t>
            </w:r>
          </w:p>
        </w:tc>
        <w:tc>
          <w:tcPr>
            <w:tcW w:w="656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5426C4">
            <w:r>
              <w:rPr>
                <w:sz w:val="18"/>
              </w:rPr>
              <w:t>All monetary models use decimal(12,2) with global Number::useCurrency('NGN') and dynamic ₦ currency prefix filters on all Blade views.</w:t>
            </w:r>
          </w:p>
        </w:tc>
      </w:tr>
      <w:tr w14:paraId="0C75B614">
        <w:trPr>
          <w:jc w:val="center"/>
        </w:trPr>
        <w:tc>
          <w:tcPr>
            <w:tcW w:w="28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455AE8">
            <w:r>
              <w:rPr>
                <w:b/>
                <w:sz w:val="18"/>
              </w:rPr>
              <w:t>Escrow Banking Facility</w:t>
            </w:r>
          </w:p>
        </w:tc>
        <w:tc>
          <w:tcPr>
            <w:tcW w:w="656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8E686E">
            <w:r>
              <w:rPr>
                <w:sz w:val="18"/>
              </w:rPr>
              <w:t>Zenith International Bank PLC (Acct: 1029384756, SWIFT: ZEIBNGLA). Payments require administrative verification before receipt issuance.</w:t>
            </w:r>
          </w:p>
        </w:tc>
      </w:tr>
      <w:tr w14:paraId="0BEF0AF3">
        <w:trPr>
          <w:jc w:val="center"/>
        </w:trPr>
        <w:tc>
          <w:tcPr>
            <w:tcW w:w="28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5CBA1E">
            <w:r>
              <w:rPr>
                <w:b/>
                <w:sz w:val="18"/>
              </w:rPr>
              <w:t>Cryptocurrency Verification</w:t>
            </w:r>
          </w:p>
        </w:tc>
        <w:tc>
          <w:tcPr>
            <w:tcW w:w="656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1719E9">
            <w:r>
              <w:rPr>
                <w:sz w:val="18"/>
              </w:rPr>
              <w:t>Supports USDT (TRC-20 &amp; ERC-20), Bitcoin, and Ethereum. Transaction hashes are immutably archived and cross-checked on-chain.</w:t>
            </w:r>
          </w:p>
        </w:tc>
      </w:tr>
      <w:tr w14:paraId="3A9F0B50">
        <w:trPr>
          <w:jc w:val="center"/>
        </w:trPr>
        <w:tc>
          <w:tcPr>
            <w:tcW w:w="28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4D6A94">
            <w:r>
              <w:rPr>
                <w:b/>
                <w:sz w:val="18"/>
              </w:rPr>
              <w:t>Audit Trail &amp; Storage</w:t>
            </w:r>
          </w:p>
        </w:tc>
        <w:tc>
          <w:tcPr>
            <w:tcW w:w="656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DF15A4">
            <w:r>
              <w:rPr>
                <w:sz w:val="18"/>
              </w:rPr>
              <w:t>Receipt images and maintenance defect photos are isolated in private filesystem storage disks with verified URL generation.</w:t>
            </w:r>
          </w:p>
        </w:tc>
      </w:tr>
      <w:tr w14:paraId="1BC22FE9">
        <w:trPr>
          <w:jc w:val="center"/>
        </w:trPr>
        <w:tc>
          <w:tcPr>
            <w:tcW w:w="280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5589FD">
            <w:r>
              <w:rPr>
                <w:b/>
                <w:sz w:val="18"/>
              </w:rPr>
              <w:t>Automated Notification Dispatch</w:t>
            </w:r>
          </w:p>
        </w:tc>
        <w:tc>
          <w:tcPr>
            <w:tcW w:w="6560" w:type="dxa"/>
            <w:tcBorders>
              <w:top w:val="single" w:color="E2E8F0" w:sz="4" w:space="0"/>
              <w:left w:val="nil"/>
              <w:bottom w:val="single" w:color="E2E8F0" w:sz="4" w:space="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8A83C">
            <w:r>
              <w:rPr>
                <w:sz w:val="18"/>
              </w:rPr>
              <w:t>SystemNotification models dispatches real-time broadcast alerts across billing, verification, maintenance, and estate notices.</w:t>
            </w:r>
          </w:p>
        </w:tc>
      </w:tr>
    </w:tbl>
    <w:p w14:paraId="1E6FD6D5">
      <w:pPr>
        <w:spacing w:after="320"/>
      </w:pPr>
    </w:p>
    <w:p w14:paraId="63123DDE">
      <w:pPr>
        <w:pBdr>
          <w:left w:val="single" w:color="1E1B4B" w:sz="24" w:space="15"/>
        </w:pBdr>
        <w:shd w:val="clear" w:color="auto" w:fill="F8FAFC"/>
        <w:spacing w:before="160" w:after="160"/>
        <w:ind w:left="240" w:right="240"/>
      </w:pPr>
      <w:r>
        <w:rPr>
          <w:b/>
          <w:color w:val="1E1B4B"/>
          <w:sz w:val="22"/>
        </w:rPr>
        <w:t xml:space="preserve">Document Sign-Off &amp; System Verification: </w:t>
      </w:r>
      <w:r>
        <w:rPr>
          <w:color w:val="334155"/>
          <w:sz w:val="20"/>
        </w:rPr>
        <w:t>This documentation represents the verified system state following the full migration to Nigerian Naira (₦ / NGN). All 17 processes have been verified via automated test suites and authenticated browser snapshots.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FBBE6E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="Calibri" w:hAnsi="Calibri" w:cs="Calibri"/>
      <w:color w:val="1E293B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pBdr>
        <w:bottom w:val="single" w:color="4338CA" w:sz="12" w:space="4"/>
      </w:pBdr>
      <w:spacing w:before="400" w:after="160"/>
    </w:pPr>
    <w:rPr>
      <w:rFonts w:ascii="Calibri" w:hAnsi="Calibri"/>
      <w:b/>
      <w:color w:val="1E1B4B"/>
      <w:sz w:val="36"/>
    </w:rPr>
  </w:style>
  <w:style w:type="paragraph" w:styleId="3">
    <w:name w:val="heading 2"/>
    <w:basedOn w:val="1"/>
    <w:next w:val="1"/>
    <w:qFormat/>
    <w:uiPriority w:val="0"/>
    <w:pPr>
      <w:spacing w:before="320" w:after="120"/>
    </w:pPr>
    <w:rPr>
      <w:rFonts w:ascii="Calibri" w:hAnsi="Calibri"/>
      <w:b/>
      <w:color w:val="312E81"/>
      <w:sz w:val="28"/>
    </w:rPr>
  </w:style>
  <w:style w:type="paragraph" w:styleId="4">
    <w:name w:val="heading 3"/>
    <w:basedOn w:val="1"/>
    <w:next w:val="1"/>
    <w:qFormat/>
    <w:uiPriority w:val="0"/>
    <w:pPr>
      <w:spacing w:before="240" w:after="80"/>
    </w:pPr>
    <w:rPr>
      <w:b/>
      <w:color w:val="334155"/>
      <w:sz w:val="2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qFormat/>
    <w:uiPriority w:val="0"/>
    <w:pPr>
      <w:spacing w:before="60" w:after="200"/>
      <w:jc w:val="center"/>
    </w:pPr>
    <w:rPr>
      <w:i/>
      <w:color w:val="64748B"/>
      <w:sz w:val="18"/>
    </w:rPr>
  </w:style>
  <w:style w:type="paragraph" w:styleId="8">
    <w:name w:val="Subtitle"/>
    <w:basedOn w:val="1"/>
    <w:next w:val="1"/>
    <w:qFormat/>
    <w:uiPriority w:val="0"/>
    <w:pPr>
      <w:spacing w:before="60" w:after="360"/>
      <w:jc w:val="center"/>
    </w:pPr>
    <w:rPr>
      <w:color w:val="4338CA"/>
      <w:sz w:val="26"/>
    </w:rPr>
  </w:style>
  <w:style w:type="paragraph" w:styleId="9">
    <w:name w:val="Title"/>
    <w:basedOn w:val="1"/>
    <w:next w:val="8"/>
    <w:qFormat/>
    <w:uiPriority w:val="0"/>
    <w:pPr>
      <w:spacing w:before="360" w:after="120"/>
      <w:jc w:val="center"/>
    </w:pPr>
    <w:rPr>
      <w:rFonts w:ascii="Calibri" w:hAnsi="Calibri"/>
      <w:b/>
      <w:color w:val="1E1B4B"/>
      <w:sz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PropNest Systems</Company>
  <Pages>25</Pages>
  <TotalTime>8</TotalTime>
  <ScaleCrop>false</ScaleCrop>
  <LinksUpToDate>false</LinksUpToDate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2026-10-05T21:00:00Z</dcterms:created>
  <dc:creator>PropNest Engineering</dc:creator>
  <dc:description>Complete workflow guide and visual documentation for PropNest Property Management System featuring 17 processes with embedded screenshots.</dc:description>
  <cp:keywords>Property Management, Nigerian Naira, Workflow, Laravel, Documentation</cp:keywords>
  <cp:lastModifiedBy>mobolaji</cp:lastModifiedBy>
  <dcterms:modified xsi:type="dcterms:W3CDTF">2026-10-05T21:12:08Z</dcterms:modified>
  <dc:subject>Complete System Workflow with Visual Process Screenshots</dc:subject>
  <dc:title>PropNest Property Management System - Complete System Workflow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8E4407DCE3D99FF19804C46AFADCA4A1_42</vt:lpwstr>
  </property>
</Properties>
</file>