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Rahbar F.I.Sh. __________________ </w:t>
      </w:r>
      <w:r>
        <w:rPr>
          <w:rFonts w:ascii="Times New Roman" w:hAnsi="Times New Roman"/>
          <w:sz w:val="24"/>
          <w:highlight w:val="yellow"/>
        </w:rPr>
        <w:t>Rahbar F.I.Sh.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Ma'lumotlar bazasi fanidan MUSTAQIL TA'LIM TOPSHIRIQLARI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Mutaxassislik</w:t>
            </w:r>
          </w:p>
        </w:tc>
        <w:tc>
          <w:tcPr>
            <w:tcW w:type="dxa" w:w="4844"/>
          </w:tcPr>
          <w:p>
            <w:r>
              <w:t>05.01.07 — Axborot tizimlari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Kirish</w:t>
      </w:r>
    </w:p>
    <w:p>
      <w:r>
        <w:rPr>
          <w:rFonts w:ascii="Times New Roman" w:hAnsi="Times New Roman"/>
          <w:sz w:val="24"/>
        </w:rPr>
        <w:t>Mustaqil ta'lim topshiriqlari talabaning fan bo'yicha bilimlarini mustahkamlashga xizmat qiladi.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6"/>
        </w:rPr>
        <w:t>1-topshiriq: SQL so'rovlari</w:t>
      </w:r>
    </w:p>
    <w:p>
      <w:r>
        <w:rPr>
          <w:rFonts w:ascii="Times New Roman" w:hAnsi="Times New Roman"/>
          <w:sz w:val="24"/>
        </w:rPr>
        <w:t>Berilgan ma'lumotlar bazasi asosida 10 ta murakkab SQL so'rov tuzing.</w:t>
      </w:r>
    </w:p>
    <w:p>
      <w:r>
        <w:rPr>
          <w:rFonts w:ascii="Times New Roman" w:hAnsi="Times New Roman"/>
          <w:sz w:val="24"/>
        </w:rPr>
        <w:t>Hajm: 5-7 bet</w:t>
      </w:r>
    </w:p>
    <w:p>
      <w:r>
        <w:rPr>
          <w:rFonts w:ascii="Times New Roman" w:hAnsi="Times New Roman"/>
          <w:sz w:val="24"/>
        </w:rPr>
        <w:t>Baholash mezoni: To'g'ri sintaksis va natija</w:t>
      </w:r>
    </w:p>
    <w:p>
      <w:pPr>
        <w:pStyle w:val="ListBullet"/>
      </w:pPr>
      <w:r>
        <w:rPr>
          <w:rFonts w:ascii="Times New Roman" w:hAnsi="Times New Roman"/>
          <w:sz w:val="24"/>
        </w:rPr>
        <w:t>C.J. Date. SQL and Relational Theory, 2015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6"/>
        </w:rPr>
        <w:t>2-topshiriq: Normalizatsiya</w:t>
      </w:r>
    </w:p>
    <w:p>
      <w:r>
        <w:rPr>
          <w:rFonts w:ascii="Times New Roman" w:hAnsi="Times New Roman"/>
          <w:sz w:val="24"/>
        </w:rPr>
        <w:t>Berilgan jadvalni 3NF holatigacha normallashtiring.</w:t>
      </w:r>
    </w:p>
    <w:p>
      <w:r>
        <w:rPr>
          <w:rFonts w:ascii="Times New Roman" w:hAnsi="Times New Roman"/>
          <w:sz w:val="24"/>
        </w:rPr>
        <w:t>Hajm: 4-6 bet</w:t>
      </w:r>
    </w:p>
    <w:p>
      <w:r>
        <w:rPr>
          <w:rFonts w:ascii="Times New Roman" w:hAnsi="Times New Roman"/>
          <w:sz w:val="24"/>
        </w:rPr>
        <w:t>Baholash mezoni: Normal shakl talablariga muvofiqlik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Umumiy baholash rubrikasi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Mezon</w:t>
            </w:r>
          </w:p>
        </w:tc>
        <w:tc>
          <w:tcPr>
            <w:tcW w:type="dxa" w:w="4844"/>
          </w:tcPr>
          <w:p>
            <w:r>
              <w:rPr>
                <w:b/>
              </w:rPr>
              <w:t>Ball</w:t>
            </w:r>
          </w:p>
        </w:tc>
      </w:tr>
      <w:tr>
        <w:tc>
          <w:tcPr>
            <w:tcW w:type="dxa" w:w="4844"/>
          </w:tcPr>
          <w:p>
            <w:r>
              <w:t>Mazmun to'liqligi</w:t>
            </w:r>
          </w:p>
        </w:tc>
        <w:tc>
          <w:tcPr>
            <w:tcW w:type="dxa" w:w="4844"/>
          </w:tcPr>
          <w:p>
            <w:r>
              <w:t>5</w:t>
            </w:r>
          </w:p>
        </w:tc>
      </w:tr>
      <w:tr>
        <w:tc>
          <w:tcPr>
            <w:tcW w:type="dxa" w:w="4844"/>
          </w:tcPr>
          <w:p>
            <w:r>
              <w:t>Amaliy bajarilishi</w:t>
            </w:r>
          </w:p>
        </w:tc>
        <w:tc>
          <w:tcPr>
            <w:tcW w:type="dxa" w:w="4844"/>
          </w:tcPr>
          <w:p>
            <w:r>
              <w:t>5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