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D7C7E" w14:textId="77777777" w:rsidR="00425147" w:rsidRPr="00425147" w:rsidRDefault="00425147" w:rsidP="00425147">
      <w:pPr>
        <w:rPr>
          <w:b/>
          <w:bCs/>
          <w:sz w:val="32"/>
          <w:szCs w:val="32"/>
          <w:u w:val="single"/>
        </w:rPr>
      </w:pPr>
      <w:r w:rsidRPr="00425147">
        <w:rPr>
          <w:sz w:val="32"/>
          <w:szCs w:val="32"/>
        </w:rPr>
        <w:t xml:space="preserve"> </w:t>
      </w:r>
      <w:r w:rsidRPr="00425147">
        <w:rPr>
          <w:b/>
          <w:bCs/>
          <w:sz w:val="32"/>
          <w:szCs w:val="32"/>
          <w:u w:val="single"/>
        </w:rPr>
        <w:t xml:space="preserve">Gift of the Givers </w:t>
      </w:r>
    </w:p>
    <w:p w14:paraId="6162A916" w14:textId="77777777" w:rsidR="00425147" w:rsidRPr="00425147" w:rsidRDefault="00425147" w:rsidP="00425147">
      <w:pPr>
        <w:rPr>
          <w:b/>
          <w:bCs/>
          <w:u w:val="single"/>
        </w:rPr>
      </w:pPr>
    </w:p>
    <w:p w14:paraId="6285AD46" w14:textId="512181D6" w:rsidR="00425147" w:rsidRPr="00425147" w:rsidRDefault="00425147" w:rsidP="00425147">
      <w:pPr>
        <w:rPr>
          <w:b/>
          <w:bCs/>
          <w:u w:val="single"/>
        </w:rPr>
      </w:pPr>
      <w:r w:rsidRPr="00425147">
        <w:rPr>
          <w:b/>
          <w:bCs/>
          <w:u w:val="single"/>
        </w:rPr>
        <w:t>The Gift of the Givers Foundation: A Living Embodiment of Ubuntu</w:t>
      </w:r>
    </w:p>
    <w:p w14:paraId="65F73B4A" w14:textId="0502851D" w:rsidR="00425147" w:rsidRPr="00425147" w:rsidRDefault="00425147" w:rsidP="00425147">
      <w:pPr>
        <w:rPr>
          <w:b/>
          <w:bCs/>
          <w:u w:val="single"/>
        </w:rPr>
      </w:pPr>
      <w:r w:rsidRPr="00425147">
        <w:rPr>
          <w:b/>
          <w:bCs/>
          <w:u w:val="single"/>
        </w:rPr>
        <w:t>1. Scale, Reach, and Operational Impact</w:t>
      </w:r>
    </w:p>
    <w:p w14:paraId="00E10EDB" w14:textId="77777777" w:rsidR="00425147" w:rsidRDefault="00425147" w:rsidP="00425147"/>
    <w:p w14:paraId="58AA6052" w14:textId="54073659" w:rsidR="00425147" w:rsidRDefault="00425147" w:rsidP="00425147">
      <w:r>
        <w:t xml:space="preserve">The Gift of the Givers Foundation is not merely a non-governmental organisation; it is the largest disaster-response NGO of African origin on the continent, serving as a beacon of hope and practical </w:t>
      </w:r>
      <w:r>
        <w:t>compassion. Its</w:t>
      </w:r>
      <w:r>
        <w:t xml:space="preserve"> three-decade legacy is quantified in profound humanitarian metrics:</w:t>
      </w:r>
    </w:p>
    <w:p w14:paraId="0BE9716B" w14:textId="77777777" w:rsidR="00425147" w:rsidRDefault="00425147" w:rsidP="00425147"/>
    <w:p w14:paraId="367F9941" w14:textId="5D5E913B" w:rsidR="00425147" w:rsidRDefault="00425147" w:rsidP="00A43958">
      <w:pPr>
        <w:numPr>
          <w:ilvl w:val="0"/>
          <w:numId w:val="2"/>
        </w:numPr>
      </w:pPr>
      <w:r>
        <w:t xml:space="preserve">Global </w:t>
      </w:r>
      <w:r>
        <w:t xml:space="preserve">Footprint: </w:t>
      </w:r>
      <w:r>
        <w:t xml:space="preserve"> As of early 2025, the foundation has delivered over R6 billion (ZAR) in aid across 47 countries throughout its 32 years of operation </w:t>
      </w:r>
      <w:r w:rsidR="00A43958">
        <w:t>(Gift</w:t>
      </w:r>
      <w:r>
        <w:t xml:space="preserve"> of the Givers Foundation, 2025).</w:t>
      </w:r>
    </w:p>
    <w:p w14:paraId="582723D6" w14:textId="7081A5AA" w:rsidR="00425147" w:rsidRDefault="00425147" w:rsidP="00A43958">
      <w:pPr>
        <w:numPr>
          <w:ilvl w:val="0"/>
          <w:numId w:val="2"/>
        </w:numPr>
      </w:pPr>
      <w:r>
        <w:t>Sustained Interventions: Their ongoing work includes treating over 15,000 patients monthly, distributing 150 wheelchairs</w:t>
      </w:r>
      <w:r>
        <w:t xml:space="preserve"> </w:t>
      </w:r>
      <w:r w:rsidR="00A43958">
        <w:t>and 25,000</w:t>
      </w:r>
      <w:r>
        <w:t xml:space="preserve"> stationery packs</w:t>
      </w:r>
      <w:r>
        <w:t xml:space="preserve"> </w:t>
      </w:r>
      <w:r>
        <w:t>annually, and delivering 120,000 food parcels</w:t>
      </w:r>
      <w:r>
        <w:t xml:space="preserve"> </w:t>
      </w:r>
      <w:r>
        <w:t>yearly across seven nations (Gift of the Givers Foundation, 2025).</w:t>
      </w:r>
    </w:p>
    <w:p w14:paraId="70969EAF" w14:textId="1AD9C52E" w:rsidR="00425147" w:rsidRDefault="00425147" w:rsidP="00A43958">
      <w:pPr>
        <w:numPr>
          <w:ilvl w:val="0"/>
          <w:numId w:val="2"/>
        </w:numPr>
      </w:pPr>
      <w:r>
        <w:t>Critical Infrastructure:</w:t>
      </w:r>
      <w:r>
        <w:t xml:space="preserve"> </w:t>
      </w:r>
      <w:r>
        <w:t>The foundation's commitment to life-saving infrastructure is demonstrated through eight water trucks delivering 3 million litres of water per month, the operation of two desalination plants, and the awarding of R50 million</w:t>
      </w:r>
      <w:r w:rsidR="00A43958">
        <w:t xml:space="preserve"> </w:t>
      </w:r>
      <w:r>
        <w:t>in educational bursaries (Gift of the Givers Foundation, 2025).</w:t>
      </w:r>
    </w:p>
    <w:p w14:paraId="5D528686" w14:textId="77777777" w:rsidR="00425147" w:rsidRDefault="00425147" w:rsidP="00425147"/>
    <w:p w14:paraId="41FFB2B3" w14:textId="5B224486" w:rsidR="00425147" w:rsidRPr="00A43958" w:rsidRDefault="00425147" w:rsidP="00425147">
      <w:pPr>
        <w:rPr>
          <w:b/>
          <w:bCs/>
          <w:u w:val="single"/>
        </w:rPr>
      </w:pPr>
      <w:r w:rsidRPr="00A43958">
        <w:rPr>
          <w:b/>
          <w:bCs/>
          <w:u w:val="single"/>
        </w:rPr>
        <w:t>2. A Legacy of Global and Local Humanitarian Response</w:t>
      </w:r>
    </w:p>
    <w:p w14:paraId="097745B6" w14:textId="77777777" w:rsidR="00425147" w:rsidRDefault="00425147" w:rsidP="00425147"/>
    <w:p w14:paraId="3FBA11F0" w14:textId="77777777" w:rsidR="00425147" w:rsidRDefault="00425147" w:rsidP="00425147">
      <w:r>
        <w:t>The foundation's ethos of unconditional aid has driven it to the front lines of the world's most severe crises, showcasing innovation and unwavering commitment.</w:t>
      </w:r>
    </w:p>
    <w:p w14:paraId="604EEE37" w14:textId="77777777" w:rsidR="00425147" w:rsidRDefault="00425147" w:rsidP="00425147"/>
    <w:p w14:paraId="4F159F81" w14:textId="09D675D0" w:rsidR="00425147" w:rsidRDefault="00425147" w:rsidP="00425147">
      <w:r>
        <w:t>International Crises:</w:t>
      </w:r>
      <w:r w:rsidR="00A43958">
        <w:t xml:space="preserve"> </w:t>
      </w:r>
      <w:r>
        <w:t xml:space="preserve"> Their response includes deploying rescue teams and aid to Haiti following the 2010 </w:t>
      </w:r>
      <w:r w:rsidR="00A43958">
        <w:t>earthquake and</w:t>
      </w:r>
      <w:r>
        <w:t xml:space="preserve"> airlifting 180 tons alongside shipping 2,000 tons of critical supplies to Somalia during the 2011 famine</w:t>
      </w:r>
      <w:r w:rsidR="00A43958">
        <w:t>.</w:t>
      </w:r>
      <w:r>
        <w:t xml:space="preserve"> Since 2002, they have provided over R30 million in aid to Palestine, encompassing food, medical supplies, and dedicated support for children in Gaza.</w:t>
      </w:r>
    </w:p>
    <w:p w14:paraId="0B94E472" w14:textId="2D728EE4" w:rsidR="00425147" w:rsidRDefault="00425147" w:rsidP="00A43958">
      <w:pPr>
        <w:numPr>
          <w:ilvl w:val="0"/>
          <w:numId w:val="3"/>
        </w:numPr>
      </w:pPr>
      <w:r>
        <w:lastRenderedPageBreak/>
        <w:t xml:space="preserve">Pioneering </w:t>
      </w:r>
      <w:r w:rsidR="00A43958">
        <w:t xml:space="preserve">Innovation: </w:t>
      </w:r>
      <w:r>
        <w:t xml:space="preserve"> During the 1990s Bosnia conflict, Gift of the Givers deployed the world’s first containerised mobile hospital and developed a </w:t>
      </w:r>
      <w:r w:rsidR="00A43958">
        <w:t>groundbreaking high</w:t>
      </w:r>
      <w:r>
        <w:t xml:space="preserve">-energy protein supplement, demonstrating a unique blend of logistical genius and compassionate </w:t>
      </w:r>
      <w:r w:rsidR="00A43958">
        <w:t>care.</w:t>
      </w:r>
    </w:p>
    <w:p w14:paraId="6A0C8EF3" w14:textId="1EE09B32" w:rsidR="00425147" w:rsidRDefault="00425147" w:rsidP="00A43958">
      <w:pPr>
        <w:numPr>
          <w:ilvl w:val="0"/>
          <w:numId w:val="3"/>
        </w:numPr>
      </w:pPr>
      <w:r>
        <w:t xml:space="preserve">Local South African Impact: Domestically, their work is equally vital, ranging from drilling boreholes at water-scarce hospitals and drought relief in the Eastern Cape to establishing feeding schemes and educational science centre projects </w:t>
      </w:r>
    </w:p>
    <w:p w14:paraId="7ED5008D" w14:textId="77777777" w:rsidR="00425147" w:rsidRDefault="00425147" w:rsidP="00425147"/>
    <w:p w14:paraId="4C83203A" w14:textId="539648F2" w:rsidR="00425147" w:rsidRPr="00A43958" w:rsidRDefault="00425147" w:rsidP="00425147">
      <w:pPr>
        <w:rPr>
          <w:b/>
          <w:bCs/>
          <w:u w:val="single"/>
        </w:rPr>
      </w:pPr>
      <w:r w:rsidRPr="00A43958">
        <w:rPr>
          <w:b/>
          <w:bCs/>
          <w:u w:val="single"/>
        </w:rPr>
        <w:t>3. Origins, Leadership, and Ethos</w:t>
      </w:r>
    </w:p>
    <w:p w14:paraId="5D78266A" w14:textId="77777777" w:rsidR="00425147" w:rsidRDefault="00425147" w:rsidP="00425147"/>
    <w:p w14:paraId="65668613" w14:textId="7C9D0A68" w:rsidR="00425147" w:rsidRDefault="00425147" w:rsidP="00425147">
      <w:r>
        <w:t xml:space="preserve">Founded in 1992 </w:t>
      </w:r>
      <w:r w:rsidR="00A43958">
        <w:t>by Dr.</w:t>
      </w:r>
      <w:r>
        <w:t xml:space="preserve"> Imtiaz </w:t>
      </w:r>
      <w:proofErr w:type="spellStart"/>
      <w:r>
        <w:t>Sooliman</w:t>
      </w:r>
      <w:proofErr w:type="spellEnd"/>
      <w:r w:rsidR="00A43958">
        <w:t xml:space="preserve"> </w:t>
      </w:r>
      <w:r>
        <w:t xml:space="preserve">on the instruction of a Sufi sheikh in Istanbul, the organisation was originally named </w:t>
      </w:r>
      <w:proofErr w:type="spellStart"/>
      <w:r>
        <w:t>Waqful</w:t>
      </w:r>
      <w:proofErr w:type="spellEnd"/>
      <w:r>
        <w:t xml:space="preserve"> </w:t>
      </w:r>
      <w:proofErr w:type="spellStart"/>
      <w:r>
        <w:t>Waqifin</w:t>
      </w:r>
      <w:proofErr w:type="spellEnd"/>
      <w:r>
        <w:t xml:space="preserve"> (Wikipedia, 2025; Union of </w:t>
      </w:r>
      <w:r w:rsidR="00A43958">
        <w:t>International Associations, n.d.). This spiritual origin forms the basis of its neutral stance non-</w:t>
      </w:r>
      <w:r>
        <w:t>judgmental humanitarian ethos—providing aid to all in need, irrespective of race, religion, or political affiliation. This principle has earned the foundation over 125 awards for its work, including multiple Presidential honours and widespread acclaim (</w:t>
      </w:r>
      <w:proofErr w:type="spellStart"/>
      <w:r>
        <w:t>AfricanNGOs</w:t>
      </w:r>
      <w:proofErr w:type="spellEnd"/>
      <w:r>
        <w:t>, 2018). As of 2025, it employs over 600 people with a permanent presence in critical regions like Somalia, Yemen, and Palestine</w:t>
      </w:r>
      <w:r w:rsidR="00A43958">
        <w:t>.</w:t>
      </w:r>
    </w:p>
    <w:p w14:paraId="64A09BC7" w14:textId="77777777" w:rsidR="00425147" w:rsidRDefault="00425147" w:rsidP="00425147"/>
    <w:p w14:paraId="00851C54" w14:textId="41E4AC22" w:rsidR="00425147" w:rsidRPr="00A43958" w:rsidRDefault="00425147" w:rsidP="00425147">
      <w:pPr>
        <w:rPr>
          <w:b/>
          <w:bCs/>
          <w:u w:val="single"/>
        </w:rPr>
      </w:pPr>
      <w:r w:rsidRPr="00A43958">
        <w:rPr>
          <w:b/>
          <w:bCs/>
          <w:u w:val="single"/>
        </w:rPr>
        <w:t>Inspiration Revisited: The Ubuntu-Themed Website</w:t>
      </w:r>
    </w:p>
    <w:p w14:paraId="0D9C7FBC" w14:textId="77777777" w:rsidR="00425147" w:rsidRDefault="00425147" w:rsidP="00425147"/>
    <w:p w14:paraId="47DD1222" w14:textId="66E0D6E4" w:rsidR="00425147" w:rsidRDefault="00425147" w:rsidP="00425147">
      <w:r>
        <w:t>The philosophy of Ubuntu</w:t>
      </w:r>
      <w:r w:rsidR="00A43958">
        <w:t xml:space="preserve"> “</w:t>
      </w:r>
      <w:r>
        <w:t>I am because we are</w:t>
      </w:r>
      <w:r w:rsidR="00A43958">
        <w:t xml:space="preserve"> </w:t>
      </w:r>
      <w:r>
        <w:t xml:space="preserve">finds </w:t>
      </w:r>
      <w:r w:rsidR="00A43958">
        <w:t>“. I</w:t>
      </w:r>
      <w:r>
        <w:t xml:space="preserve">ts most powerful and active </w:t>
      </w:r>
      <w:r w:rsidR="00A43958">
        <w:t>proof</w:t>
      </w:r>
      <w:r>
        <w:t xml:space="preserve"> in the work of the Gift of the Givers Foundation. Their decades-spanning humanitarianism is not just a series of projects; it is the very </w:t>
      </w:r>
      <w:r w:rsidR="00A43958">
        <w:t>byword</w:t>
      </w:r>
      <w:r>
        <w:t xml:space="preserve"> of shared humanity in action.</w:t>
      </w:r>
    </w:p>
    <w:p w14:paraId="070D8898" w14:textId="77777777" w:rsidR="00425147" w:rsidRDefault="00425147" w:rsidP="00425147"/>
    <w:p w14:paraId="2D3DF01C" w14:textId="513A15BC" w:rsidR="00425147" w:rsidRDefault="00425147" w:rsidP="00425147">
      <w:r>
        <w:t>This website was built to serve as a digital bridge between this ancient African philosophy and its modern, practical application. The foundation’s work demonstrates that Ubuntu is not a passive ideal but an active force for global good.</w:t>
      </w:r>
    </w:p>
    <w:p w14:paraId="3C312130" w14:textId="77777777" w:rsidR="00425147" w:rsidRDefault="00425147" w:rsidP="00425147"/>
    <w:p w14:paraId="43D2FF0F" w14:textId="21A11522" w:rsidR="00425147" w:rsidRDefault="00425147" w:rsidP="00425147">
      <w:r>
        <w:t>Ubuntu as Unconditional Solidarity:</w:t>
      </w:r>
      <w:r w:rsidR="00A43958">
        <w:t xml:space="preserve"> </w:t>
      </w:r>
      <w:r>
        <w:t xml:space="preserve"> The foundation’s work in Gaza, Haiti, Somalia, and across South Africa</w:t>
      </w:r>
      <w:r w:rsidR="00A43958">
        <w:t xml:space="preserve"> provided without</w:t>
      </w:r>
      <w:r>
        <w:t xml:space="preserve"> prejudice</w:t>
      </w:r>
      <w:r w:rsidR="00A43958">
        <w:t xml:space="preserve"> </w:t>
      </w:r>
      <w:r>
        <w:t xml:space="preserve">is a masterclass in the Ubuntu principle of recognising inherent human dignity in every individual </w:t>
      </w:r>
      <w:proofErr w:type="gramStart"/>
      <w:r>
        <w:t>( Gift</w:t>
      </w:r>
      <w:proofErr w:type="gramEnd"/>
      <w:r>
        <w:t xml:space="preserve"> of the Givers Foundation, 2025).</w:t>
      </w:r>
    </w:p>
    <w:p w14:paraId="108FCD60" w14:textId="77777777" w:rsidR="00425147" w:rsidRDefault="00425147" w:rsidP="00425147"/>
    <w:p w14:paraId="77C69711" w14:textId="3BB46F3A" w:rsidR="00425147" w:rsidRDefault="00425147" w:rsidP="00425147">
      <w:r>
        <w:t>Ubuntu as Communal Empowerment: Through desalination plants, mobile hospitals, bursaries, and science centres, Gift of the Givers moves beyond temporary aid to build capacity, restore agency, and foster sustainable growth within communities—a true reflection of communal upliftment (</w:t>
      </w:r>
      <w:proofErr w:type="spellStart"/>
      <w:r>
        <w:t>AfricanNGOs</w:t>
      </w:r>
      <w:proofErr w:type="spellEnd"/>
      <w:r>
        <w:t>, 2018; Gift of the Givers Foundation, 2025).</w:t>
      </w:r>
    </w:p>
    <w:p w14:paraId="189E540D" w14:textId="77777777" w:rsidR="00425147" w:rsidRDefault="00425147" w:rsidP="00425147"/>
    <w:p w14:paraId="0D0B275B" w14:textId="021EB119" w:rsidR="00425147" w:rsidRDefault="000F1126" w:rsidP="00425147">
      <w:r>
        <w:t>Ubuntu in Action: The Evidence of Compassion: The staggering metrics—15,000 patients treated monthly, 120,000 food parcels annually, R6 billion in aid to 47 countries—are more than just data. They serve as concrete proof of compassion that is organized, scaled, and sustained. These are the measurable outcomes of a collective spirit (Gift of the Givers Foundation, 2025).</w:t>
      </w:r>
    </w:p>
    <w:p w14:paraId="7FF17D1C" w14:textId="77777777" w:rsidR="00425147" w:rsidRDefault="00425147" w:rsidP="00425147"/>
    <w:p w14:paraId="706F2F41" w14:textId="58682E66" w:rsidR="00425147" w:rsidRDefault="00425147" w:rsidP="00425147">
      <w:r>
        <w:t>By interweaving the story of Gift of the Givers with the philosophical roots of Ubuntu, this platform aims to be more than informative. It is an invitation to every visitor to both understand this profound interconnectedness and to find ways to embody it in their own lives, transforming the principle of Ubuntu from a concept into a lived reality.</w:t>
      </w:r>
    </w:p>
    <w:p w14:paraId="50050D02" w14:textId="77777777" w:rsidR="000F1126" w:rsidRDefault="000F1126" w:rsidP="00425147"/>
    <w:p w14:paraId="4133AB65" w14:textId="17D135AE" w:rsidR="00425147" w:rsidRPr="000F1126" w:rsidRDefault="00425147" w:rsidP="00425147">
      <w:pPr>
        <w:rPr>
          <w:b/>
          <w:bCs/>
        </w:rPr>
      </w:pPr>
      <w:r w:rsidRPr="000F1126">
        <w:rPr>
          <w:b/>
          <w:bCs/>
        </w:rPr>
        <w:t>References (Harvard Style)</w:t>
      </w:r>
    </w:p>
    <w:p w14:paraId="764326EB" w14:textId="77777777" w:rsidR="00425147" w:rsidRDefault="00425147" w:rsidP="00425147"/>
    <w:p w14:paraId="0938EE6D" w14:textId="6C3E1727" w:rsidR="00425147" w:rsidRDefault="000F1126" w:rsidP="000F1126">
      <w:pPr>
        <w:numPr>
          <w:ilvl w:val="0"/>
          <w:numId w:val="4"/>
        </w:numPr>
      </w:pPr>
      <w:r>
        <w:t>African NGOs</w:t>
      </w:r>
      <w:r w:rsidR="00425147">
        <w:t xml:space="preserve">. (2018). *Gift of the Givers – A Global Leader in Disaster Response. [online] Available at: https://africanngos.org/2018/07/10/gift-of-the-givers-a-global-leader-in-disaster-response/ [Accessed </w:t>
      </w:r>
      <w:r>
        <w:t>19</w:t>
      </w:r>
      <w:r w:rsidR="00425147">
        <w:t xml:space="preserve"> June 2025].</w:t>
      </w:r>
    </w:p>
    <w:p w14:paraId="681F722F" w14:textId="77777777" w:rsidR="00425147" w:rsidRDefault="00425147" w:rsidP="00425147"/>
    <w:p w14:paraId="196C63D2" w14:textId="4C5B1CC1" w:rsidR="00425147" w:rsidRDefault="00425147" w:rsidP="000F1126">
      <w:pPr>
        <w:numPr>
          <w:ilvl w:val="0"/>
          <w:numId w:val="4"/>
        </w:numPr>
      </w:pPr>
      <w:r>
        <w:t>Gift of the Givers Foundation. (2025a). About Us. [online] Available at: https://www.giftofthegivers.org/about-us-3/ [Accessed 23 June 2025].</w:t>
      </w:r>
    </w:p>
    <w:p w14:paraId="6E3E3498" w14:textId="77777777" w:rsidR="00425147" w:rsidRDefault="00425147" w:rsidP="00425147"/>
    <w:p w14:paraId="6374AC18" w14:textId="47DC6ECC" w:rsidR="00425147" w:rsidRDefault="00425147" w:rsidP="000F1126">
      <w:pPr>
        <w:numPr>
          <w:ilvl w:val="0"/>
          <w:numId w:val="4"/>
        </w:numPr>
      </w:pPr>
      <w:r>
        <w:t>Gift of the Givers Foundation. (2025b). What We Do. [online] Available at: https://www.giftofthegivers.org/what-we-do/ [Accessed 23 June 2025].</w:t>
      </w:r>
    </w:p>
    <w:p w14:paraId="0DFAFEBF" w14:textId="77777777" w:rsidR="00425147" w:rsidRDefault="00425147" w:rsidP="00425147"/>
    <w:p w14:paraId="19453205" w14:textId="3BEC49C9" w:rsidR="00425147" w:rsidRDefault="00425147" w:rsidP="000F1126">
      <w:pPr>
        <w:numPr>
          <w:ilvl w:val="0"/>
          <w:numId w:val="4"/>
        </w:numPr>
      </w:pPr>
      <w:r>
        <w:t>Union of International Associations. (n.d.). Gift of the Givers Foundation | UIA Yearbook Profile. [online] Available at: https://uia.org/s/or/en/1122277976 [Accessed 23 June 2025].</w:t>
      </w:r>
    </w:p>
    <w:p w14:paraId="518CB82B" w14:textId="5C6B9D97" w:rsidR="000A40F6" w:rsidRPr="008862A2" w:rsidRDefault="000A40F6" w:rsidP="00425147"/>
    <w:sectPr w:rsidR="000A40F6" w:rsidRPr="00886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6424F"/>
    <w:multiLevelType w:val="multilevel"/>
    <w:tmpl w:val="37B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95DAF"/>
    <w:multiLevelType w:val="hybridMultilevel"/>
    <w:tmpl w:val="AA587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C07241"/>
    <w:multiLevelType w:val="hybridMultilevel"/>
    <w:tmpl w:val="E8405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4B804D7"/>
    <w:multiLevelType w:val="hybridMultilevel"/>
    <w:tmpl w:val="A92EF8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56126928">
    <w:abstractNumId w:val="0"/>
  </w:num>
  <w:num w:numId="2" w16cid:durableId="420180118">
    <w:abstractNumId w:val="3"/>
  </w:num>
  <w:num w:numId="3" w16cid:durableId="2038194731">
    <w:abstractNumId w:val="2"/>
  </w:num>
  <w:num w:numId="4" w16cid:durableId="193397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A2"/>
    <w:rsid w:val="000A40F6"/>
    <w:rsid w:val="000F1126"/>
    <w:rsid w:val="00410C6B"/>
    <w:rsid w:val="00425147"/>
    <w:rsid w:val="0062382E"/>
    <w:rsid w:val="008862A2"/>
    <w:rsid w:val="00A43958"/>
    <w:rsid w:val="00D353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149C1"/>
  <w15:chartTrackingRefBased/>
  <w15:docId w15:val="{FBE7809B-C845-4D89-9A37-BA1902C6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A2"/>
    <w:rPr>
      <w:rFonts w:eastAsiaTheme="majorEastAsia" w:cstheme="majorBidi"/>
      <w:color w:val="272727" w:themeColor="text1" w:themeTint="D8"/>
    </w:rPr>
  </w:style>
  <w:style w:type="paragraph" w:styleId="Title">
    <w:name w:val="Title"/>
    <w:basedOn w:val="Normal"/>
    <w:next w:val="Normal"/>
    <w:link w:val="TitleChar"/>
    <w:uiPriority w:val="10"/>
    <w:qFormat/>
    <w:rsid w:val="00886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A2"/>
    <w:pPr>
      <w:spacing w:before="160"/>
      <w:jc w:val="center"/>
    </w:pPr>
    <w:rPr>
      <w:i/>
      <w:iCs/>
      <w:color w:val="404040" w:themeColor="text1" w:themeTint="BF"/>
    </w:rPr>
  </w:style>
  <w:style w:type="character" w:customStyle="1" w:styleId="QuoteChar">
    <w:name w:val="Quote Char"/>
    <w:basedOn w:val="DefaultParagraphFont"/>
    <w:link w:val="Quote"/>
    <w:uiPriority w:val="29"/>
    <w:rsid w:val="008862A2"/>
    <w:rPr>
      <w:i/>
      <w:iCs/>
      <w:color w:val="404040" w:themeColor="text1" w:themeTint="BF"/>
    </w:rPr>
  </w:style>
  <w:style w:type="paragraph" w:styleId="ListParagraph">
    <w:name w:val="List Paragraph"/>
    <w:basedOn w:val="Normal"/>
    <w:uiPriority w:val="34"/>
    <w:qFormat/>
    <w:rsid w:val="008862A2"/>
    <w:pPr>
      <w:ind w:left="720"/>
      <w:contextualSpacing/>
    </w:pPr>
  </w:style>
  <w:style w:type="character" w:styleId="IntenseEmphasis">
    <w:name w:val="Intense Emphasis"/>
    <w:basedOn w:val="DefaultParagraphFont"/>
    <w:uiPriority w:val="21"/>
    <w:qFormat/>
    <w:rsid w:val="008862A2"/>
    <w:rPr>
      <w:i/>
      <w:iCs/>
      <w:color w:val="0F4761" w:themeColor="accent1" w:themeShade="BF"/>
    </w:rPr>
  </w:style>
  <w:style w:type="paragraph" w:styleId="IntenseQuote">
    <w:name w:val="Intense Quote"/>
    <w:basedOn w:val="Normal"/>
    <w:next w:val="Normal"/>
    <w:link w:val="IntenseQuoteChar"/>
    <w:uiPriority w:val="30"/>
    <w:qFormat/>
    <w:rsid w:val="00886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2A2"/>
    <w:rPr>
      <w:i/>
      <w:iCs/>
      <w:color w:val="0F4761" w:themeColor="accent1" w:themeShade="BF"/>
    </w:rPr>
  </w:style>
  <w:style w:type="character" w:styleId="IntenseReference">
    <w:name w:val="Intense Reference"/>
    <w:basedOn w:val="DefaultParagraphFont"/>
    <w:uiPriority w:val="32"/>
    <w:qFormat/>
    <w:rsid w:val="008862A2"/>
    <w:rPr>
      <w:b/>
      <w:bCs/>
      <w:smallCaps/>
      <w:color w:val="0F4761" w:themeColor="accent1" w:themeShade="BF"/>
      <w:spacing w:val="5"/>
    </w:rPr>
  </w:style>
  <w:style w:type="character" w:styleId="Hyperlink">
    <w:name w:val="Hyperlink"/>
    <w:basedOn w:val="DefaultParagraphFont"/>
    <w:uiPriority w:val="99"/>
    <w:unhideWhenUsed/>
    <w:rsid w:val="000A40F6"/>
    <w:rPr>
      <w:color w:val="467886" w:themeColor="hyperlink"/>
      <w:u w:val="single"/>
    </w:rPr>
  </w:style>
  <w:style w:type="character" w:styleId="UnresolvedMention">
    <w:name w:val="Unresolved Mention"/>
    <w:basedOn w:val="DefaultParagraphFont"/>
    <w:uiPriority w:val="99"/>
    <w:semiHidden/>
    <w:unhideWhenUsed/>
    <w:rsid w:val="000A4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796</Words>
  <Characters>4803</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Botshelo Lerhanzo Letebele</dc:creator>
  <cp:keywords/>
  <dc:description/>
  <cp:lastModifiedBy>Botshelo Lerhanzo Letebele</cp:lastModifiedBy>
  <cp:revision>2</cp:revision>
  <dcterms:created xsi:type="dcterms:W3CDTF">2025-08-25T20:05:00Z</dcterms:created>
  <dcterms:modified xsi:type="dcterms:W3CDTF">2025-08-27T18:31:00Z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21c08d21-1297-48c9-9368-11ff1904c370</vt:lpwstr>
  </property>
</Properties>
</file>