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FB4A0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b/>
          <w:bCs/>
          <w:i w:val="0"/>
          <w:iCs w:val="0"/>
          <w:sz w:val="36"/>
          <w:szCs w:val="36"/>
          <w:lang w:val="en-US" w:eastAsia="zh-CN"/>
        </w:rPr>
      </w:pPr>
      <w:r>
        <w:rPr>
          <w:rFonts w:hint="eastAsia" w:ascii="楷体" w:hAnsi="楷体" w:eastAsia="楷体" w:cs="楷体"/>
          <w:b/>
          <w:bCs/>
          <w:i w:val="0"/>
          <w:iCs w:val="0"/>
          <w:sz w:val="36"/>
          <w:szCs w:val="36"/>
          <w:lang w:val="en-US" w:eastAsia="zh-CN"/>
        </w:rPr>
        <w:t>西夏文分层识别方案</w:t>
      </w:r>
    </w:p>
    <w:p w14:paraId="352EAE52">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30"/>
          <w:szCs w:val="30"/>
          <w:lang w:val="en-US" w:eastAsia="zh-CN"/>
        </w:rPr>
      </w:pPr>
      <w:r>
        <w:rPr>
          <w:rFonts w:hint="eastAsia" w:ascii="楷体" w:hAnsi="楷体" w:eastAsia="楷体" w:cs="楷体"/>
          <w:sz w:val="30"/>
          <w:szCs w:val="30"/>
          <w:lang w:val="en-US" w:eastAsia="zh-CN"/>
        </w:rPr>
        <w:t>——基于结构先验的两阶段框架</w:t>
      </w:r>
    </w:p>
    <w:p w14:paraId="63376AA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楷体" w:hAnsi="楷体" w:eastAsia="楷体" w:cs="楷体"/>
          <w:sz w:val="28"/>
          <w:szCs w:val="28"/>
          <w:lang w:val="en-US" w:eastAsia="zh-CN"/>
        </w:rPr>
      </w:pPr>
      <w:r>
        <w:rPr>
          <w:rFonts w:hint="eastAsia" w:ascii="楷体" w:hAnsi="楷体" w:eastAsia="楷体" w:cs="楷体"/>
          <w:sz w:val="28"/>
          <w:szCs w:val="28"/>
          <w:lang w:val="en-US" w:eastAsia="zh-CN"/>
        </w:rPr>
        <w:t>周子涵</w:t>
      </w:r>
    </w:p>
    <w:p w14:paraId="2B39E5CD">
      <w:pPr>
        <w:keepNext w:val="0"/>
        <w:keepLines w:val="0"/>
        <w:pageBreakBefore w:val="0"/>
        <w:widowControl w:val="0"/>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eastAsia" w:ascii="楷体" w:hAnsi="楷体" w:eastAsia="楷体" w:cs="楷体"/>
          <w:b w:val="0"/>
          <w:bCs w:val="0"/>
          <w:sz w:val="24"/>
          <w:szCs w:val="24"/>
        </w:rPr>
      </w:pPr>
      <w:r>
        <w:rPr>
          <w:rFonts w:hint="eastAsia" w:ascii="黑体" w:hAnsi="黑体" w:eastAsia="黑体" w:cs="黑体"/>
          <w:b/>
          <w:bCs/>
          <w:sz w:val="24"/>
          <w:szCs w:val="24"/>
        </w:rPr>
        <w:t>【摘 要】</w:t>
      </w:r>
      <w:r>
        <w:rPr>
          <w:rFonts w:hint="eastAsia" w:ascii="楷体" w:hAnsi="楷体" w:eastAsia="楷体" w:cs="楷体"/>
          <w:b w:val="0"/>
          <w:bCs w:val="0"/>
          <w:sz w:val="24"/>
          <w:szCs w:val="24"/>
        </w:rPr>
        <w:t>西夏文作为记录西夏王朝历史与文化的核心载体，其字形结构繁杂、字符数量庞大，加之高质量标注数据稀缺，使其成为文字识别领域一项极具挑战性的课题。针对该难题，本文受人类认字认知过程的启发，提出了一种名为</w:t>
      </w:r>
      <w:r>
        <w:rPr>
          <w:rFonts w:hint="default" w:ascii="Times New Roman" w:hAnsi="Times New Roman" w:eastAsia="楷体" w:cs="Times New Roman"/>
          <w:b w:val="0"/>
          <w:bCs w:val="0"/>
          <w:sz w:val="24"/>
          <w:szCs w:val="24"/>
        </w:rPr>
        <w:t>TangutHierarchicalOCR</w:t>
      </w:r>
      <w:r>
        <w:rPr>
          <w:rFonts w:hint="eastAsia" w:ascii="楷体" w:hAnsi="楷体" w:eastAsia="楷体" w:cs="楷体"/>
          <w:b w:val="0"/>
          <w:bCs w:val="0"/>
          <w:sz w:val="24"/>
          <w:szCs w:val="24"/>
        </w:rPr>
        <w:t>（</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）的分层光学字符识别框架。本框架的核心创新在于将复杂的整体识别任务分解为“先析其构，再辨其形”的两个阶段。第一阶段，通过一个结构分类网络，判定输入字符图像的整体空间布局（如</w:t>
      </w:r>
      <w:r>
        <w:rPr>
          <w:rFonts w:hint="eastAsia" w:ascii="楷体" w:hAnsi="楷体" w:eastAsia="楷体" w:cs="楷体"/>
          <w:b w:val="0"/>
          <w:bCs w:val="0"/>
          <w:sz w:val="24"/>
          <w:szCs w:val="24"/>
          <w:lang w:val="en-US" w:eastAsia="zh-CN"/>
        </w:rPr>
        <w:t>独立、横叠、竖叠、半围</w:t>
      </w:r>
      <w:r>
        <w:rPr>
          <w:rFonts w:hint="eastAsia" w:ascii="楷体" w:hAnsi="楷体" w:eastAsia="楷体" w:cs="楷体"/>
          <w:b w:val="0"/>
          <w:bCs w:val="0"/>
          <w:sz w:val="24"/>
          <w:szCs w:val="24"/>
        </w:rPr>
        <w:t>等结构）；第二阶段，依据所得结构类别，将图像路由至一个专为该结构优化的细粒度识别网络，完成最终字符的精准辨识。这种分而治之的策略，有效约束了识别器的搜索空间，降低了形近字间的混淆度。为验证核心思路，我们首先在一个小规模数据集上进行了可行性研究。结果表明，结构分类模块在未见过的测试字符上达到了75%的准确率，显著高于随机基线，充分证明了分层识别策略的有效性。本研究为西夏文识别提供了一个新颖且可行的技术路径，后续通过扩大数据集规模，该框架性能有望得到进一步提升。为验证</w:t>
      </w:r>
      <w:r>
        <w:rPr>
          <w:rFonts w:hint="default" w:ascii="Times New Roman" w:hAnsi="Times New Roman" w:eastAsia="楷体" w:cs="Times New Roman"/>
          <w:b w:val="0"/>
          <w:bCs w:val="0"/>
          <w:sz w:val="24"/>
          <w:szCs w:val="24"/>
        </w:rPr>
        <w:t>THOCR</w:t>
      </w:r>
      <w:r>
        <w:rPr>
          <w:rFonts w:hint="eastAsia" w:ascii="楷体" w:hAnsi="楷体" w:eastAsia="楷体" w:cs="楷体"/>
          <w:b w:val="0"/>
          <w:bCs w:val="0"/>
          <w:sz w:val="24"/>
          <w:szCs w:val="24"/>
        </w:rPr>
        <w:t>的有效性，我们构建了一个包含</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个样本的西夏文字符数据集。实验结果表明，本方法的结构分类准确率达到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%，端到端的字符识别准确率达到</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%，相较于传统的端到端基线模型，性能显著提升了</w:t>
      </w:r>
      <w:r>
        <w:rPr>
          <w:rFonts w:hint="eastAsia" w:ascii="楷体" w:hAnsi="楷体" w:eastAsia="楷体" w:cs="楷体"/>
          <w:b w:val="0"/>
          <w:bCs w:val="0"/>
          <w:sz w:val="24"/>
          <w:szCs w:val="24"/>
          <w:shd w:val="clear" w:color="FFFFFF" w:fill="D9D9D9"/>
          <w:lang w:val="en-US" w:eastAsia="zh-CN"/>
        </w:rPr>
        <w:t xml:space="preserve">   </w:t>
      </w:r>
      <w:r>
        <w:rPr>
          <w:rFonts w:hint="eastAsia" w:ascii="楷体" w:hAnsi="楷体" w:eastAsia="楷体" w:cs="楷体"/>
          <w:b w:val="0"/>
          <w:bCs w:val="0"/>
          <w:sz w:val="24"/>
          <w:szCs w:val="24"/>
        </w:rPr>
        <w:t>个百分点。THOCR框架不仅为西夏文古籍的数字化整理提供了切实可行的技术工具，其分层识别的思想也为其他复杂文字体系的识别任务提供了有益借鉴。</w:t>
      </w:r>
    </w:p>
    <w:p w14:paraId="5D42770A">
      <w:pPr>
        <w:keepNext w:val="0"/>
        <w:keepLines w:val="0"/>
        <w:pageBreakBefore w:val="0"/>
        <w:widowControl w:val="0"/>
        <w:pBdr>
          <w:bottom w:val="single" w:color="auto" w:sz="4" w:space="0"/>
        </w:pBdr>
        <w:kinsoku/>
        <w:wordWrap/>
        <w:overflowPunct/>
        <w:topLinePunct w:val="0"/>
        <w:autoSpaceDE/>
        <w:autoSpaceDN/>
        <w:bidi w:val="0"/>
        <w:adjustRightInd/>
        <w:snapToGrid/>
        <w:spacing w:line="360" w:lineRule="auto"/>
        <w:ind w:left="420" w:leftChars="200" w:right="420" w:rightChars="200" w:firstLine="420" w:firstLineChars="0"/>
        <w:jc w:val="both"/>
        <w:textAlignment w:val="auto"/>
        <w:rPr>
          <w:rFonts w:hint="default" w:ascii="楷体" w:hAnsi="楷体" w:eastAsia="楷体" w:cs="楷体"/>
          <w:b w:val="0"/>
          <w:bCs w:val="0"/>
          <w:sz w:val="24"/>
          <w:szCs w:val="24"/>
          <w:lang w:val="en-US" w:eastAsia="zh-CN"/>
        </w:rPr>
      </w:pPr>
      <w:r>
        <w:rPr>
          <w:rFonts w:hint="eastAsia" w:ascii="黑体" w:hAnsi="黑体" w:eastAsia="黑体" w:cs="黑体"/>
          <w:b/>
          <w:bCs/>
          <w:sz w:val="24"/>
          <w:szCs w:val="24"/>
        </w:rPr>
        <w:t>【关 键 词】</w:t>
      </w:r>
      <w:r>
        <w:rPr>
          <w:rFonts w:hint="eastAsia" w:ascii="楷体" w:hAnsi="楷体" w:eastAsia="楷体" w:cs="楷体"/>
          <w:b w:val="0"/>
          <w:bCs w:val="0"/>
          <w:sz w:val="24"/>
          <w:szCs w:val="24"/>
        </w:rPr>
        <w:t>西夏文</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光学字符识别</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分层模型</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深度学习</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结构分析</w:t>
      </w:r>
      <w:r>
        <w:rPr>
          <w:rFonts w:hint="eastAsia" w:ascii="楷体" w:hAnsi="楷体" w:eastAsia="楷体" w:cs="楷体"/>
          <w:b w:val="0"/>
          <w:bCs w:val="0"/>
          <w:sz w:val="24"/>
          <w:szCs w:val="24"/>
          <w:lang w:val="en-US" w:eastAsia="zh-CN"/>
        </w:rPr>
        <w:t xml:space="preserve"> </w:t>
      </w:r>
      <w:r>
        <w:rPr>
          <w:rFonts w:hint="eastAsia" w:ascii="楷体" w:hAnsi="楷体" w:eastAsia="楷体" w:cs="楷体"/>
          <w:b w:val="0"/>
          <w:bCs w:val="0"/>
          <w:sz w:val="24"/>
          <w:szCs w:val="24"/>
        </w:rPr>
        <w:t>文化遗产保护</w:t>
      </w:r>
    </w:p>
    <w:p w14:paraId="2FFA27F3">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习近平总书记在哲学社会科学工作座谈会上的讲话中深刻指出：“要重视发展具有文化价值和传承意义的‘绝学’、冷门学科。”对古文字、古籍的研究与保护工作愈发得到重视。中华文化博大精深、源远流长，作为一个统一的多民族文明，中华文化的精神内核由多个民族的文化交融形成。西夏王朝作为中国历史上一个重要时期，其创造的西夏文明是中华文明不可分割的组成部分。西夏文，这种曾活跃于西北大地近两个世纪的少数民族独特文字，记录了西夏王国的政治、经济、文化与宗教，是揭开该段历史面纱的关键钥匙。然而，由于文字释读难度极高、专业研究人员匮乏，大量的西夏文献仍处于“沉睡”状态，其蕴含的宝贵历史信息亟待挖掘。因此，运用现代人工智能技术手段 ，如深度学习技术，突破西夏文字自动识别的瓶颈，不仅是技术前沿的探索，更是贯彻落实习近平总书记关于“推动中华优秀传统文化创造性转化、创新性发展”指示精神，加强中华民族共同体历史研究，传承与弘扬中华优秀传统文化的具体实践，具有重要的时代意义与学术价值。</w:t>
      </w:r>
    </w:p>
    <w:p w14:paraId="2D029901">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研究背景</w:t>
      </w:r>
    </w:p>
    <w:p w14:paraId="3F00355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ascii="宋体" w:hAnsi="宋体" w:eastAsia="宋体" w:cs="宋体"/>
          <w:sz w:val="24"/>
          <w:szCs w:val="24"/>
        </w:rPr>
        <w:t>西夏文属于表意性质的方块字</w:t>
      </w:r>
      <w:r>
        <w:rPr>
          <w:rFonts w:hint="eastAsia" w:ascii="宋体" w:hAnsi="宋体" w:eastAsia="宋体" w:cs="宋体"/>
          <w:sz w:val="24"/>
          <w:szCs w:val="24"/>
          <w:lang w:eastAsia="zh-CN"/>
        </w:rPr>
        <w:t>，</w:t>
      </w:r>
      <w:r>
        <w:rPr>
          <w:rFonts w:ascii="宋体" w:hAnsi="宋体" w:eastAsia="宋体" w:cs="宋体"/>
          <w:sz w:val="24"/>
          <w:szCs w:val="24"/>
        </w:rPr>
        <w:t>文字形式和汉字十分相近，由横、竖、点、拐、 撇、捺等笔画构成，与汉字比较斜笔较多，一般四角饱满，字体匀称</w:t>
      </w:r>
      <w:r>
        <w:rPr>
          <w:rStyle w:val="6"/>
          <w:rFonts w:hint="default" w:ascii="Times New Roman" w:hAnsi="Times New Roman" w:eastAsia="宋体" w:cs="Times New Roman"/>
          <w:sz w:val="24"/>
          <w:szCs w:val="24"/>
        </w:rPr>
        <w:footnoteReference w:id="0"/>
      </w:r>
      <w:r>
        <w:rPr>
          <w:rFonts w:ascii="宋体" w:hAnsi="宋体" w:eastAsia="宋体" w:cs="宋体"/>
          <w:sz w:val="24"/>
          <w:szCs w:val="24"/>
        </w:rPr>
        <w:t>。</w:t>
      </w:r>
      <w:r>
        <w:rPr>
          <w:rFonts w:hint="eastAsia" w:asciiTheme="minorEastAsia" w:hAnsiTheme="minorEastAsia" w:cstheme="minorEastAsia"/>
          <w:b w:val="0"/>
          <w:bCs w:val="0"/>
          <w:sz w:val="24"/>
          <w:szCs w:val="24"/>
          <w:lang w:val="en-US" w:eastAsia="zh-CN"/>
        </w:rPr>
        <w:t>西夏文字作为曾通行于我国古代西北地区西夏王朝的古文字，留存有大量珍贵的古籍文献，如西夏官方刊行的《论语全解》西夏文本是目前存世本中年代最早的，且翻译精良，是研究彼时西夏思想文化的重要工具</w:t>
      </w:r>
      <w:r>
        <w:rPr>
          <w:rStyle w:val="6"/>
          <w:rFonts w:hint="default" w:ascii="Times New Roman" w:hAnsi="Times New Roman" w:cs="Times New Roman"/>
          <w:b w:val="0"/>
          <w:bCs w:val="0"/>
          <w:sz w:val="24"/>
          <w:szCs w:val="24"/>
          <w:lang w:val="en-US" w:eastAsia="zh-CN"/>
        </w:rPr>
        <w:footnoteReference w:id="1"/>
      </w:r>
      <w:r>
        <w:rPr>
          <w:rFonts w:hint="eastAsia" w:asciiTheme="minorEastAsia" w:hAnsiTheme="minorEastAsia" w:cstheme="minorEastAsia"/>
          <w:b w:val="0"/>
          <w:bCs w:val="0"/>
          <w:sz w:val="24"/>
          <w:szCs w:val="24"/>
          <w:lang w:val="en-US" w:eastAsia="zh-CN"/>
        </w:rPr>
        <w:t>。对西夏文文献的研究，不仅仅是一门“冷门”绝学，更是一条探索中华文明优秀文化的新路线。下面将简单讨论西夏文识别研究的核心挑战并陈述本文的工作贡献。</w:t>
      </w:r>
    </w:p>
    <w:p w14:paraId="15B96E62">
      <w:pPr>
        <w:keepNext w:val="0"/>
        <w:keepLines w:val="0"/>
        <w:pageBreakBefore w:val="0"/>
        <w:widowControl w:val="0"/>
        <w:numPr>
          <w:ilvl w:val="0"/>
          <w:numId w:val="2"/>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西夏文识别研究的核心挑战</w:t>
      </w:r>
    </w:p>
    <w:p w14:paraId="074F54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尽管近年来深度学习技术已在现行通用文字识别（如汉字、英文）上取得显著成功，但将其直接应用于西夏文仍面临严峻挑战。首先，西夏文结构复杂度极高，作为由多个部件组合而成的合体字，其空间布局变化多端，远甚于大多数字符集有限的拼音文字；其次，西夏文形近字现象普遍，由于其形制复杂，数千个字符中，大量存在仅靠单一笔画长短、位置或微小部件差异来区分的形近字，对识别模型的细粒度特征分辨能力提出了极高要求；同时，现有的技术对西夏文识别适配性较差，主流的端到端</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引擎（如基于</w:t>
      </w:r>
      <w:r>
        <w:rPr>
          <w:rFonts w:hint="default" w:ascii="Times New Roman" w:hAnsi="Times New Roman" w:cs="Times New Roman"/>
          <w:b w:val="0"/>
          <w:bCs w:val="0"/>
          <w:sz w:val="24"/>
          <w:szCs w:val="24"/>
          <w:lang w:val="en-US" w:eastAsia="zh-CN"/>
        </w:rPr>
        <w:t>CRNN</w:t>
      </w:r>
      <w:r>
        <w:rPr>
          <w:rFonts w:hint="eastAsia" w:asciiTheme="minorEastAsia" w:hAnsiTheme="minorEastAsia" w:cstheme="minorEastAsia"/>
          <w:b w:val="0"/>
          <w:bCs w:val="0"/>
          <w:sz w:val="24"/>
          <w:szCs w:val="24"/>
          <w:lang w:val="en-US" w:eastAsia="zh-CN"/>
        </w:rPr>
        <w:t>或</w:t>
      </w:r>
      <w:r>
        <w:rPr>
          <w:rFonts w:hint="default" w:ascii="Times New Roman" w:hAnsi="Times New Roman" w:cs="Times New Roman"/>
          <w:b w:val="0"/>
          <w:bCs w:val="0"/>
          <w:sz w:val="24"/>
          <w:szCs w:val="24"/>
          <w:lang w:val="en-US" w:eastAsia="zh-CN"/>
        </w:rPr>
        <w:t>Transformer</w:t>
      </w:r>
      <w:r>
        <w:rPr>
          <w:rFonts w:hint="eastAsia" w:asciiTheme="minorEastAsia" w:hAnsiTheme="minorEastAsia" w:cstheme="minorEastAsia"/>
          <w:b w:val="0"/>
          <w:bCs w:val="0"/>
          <w:sz w:val="24"/>
          <w:szCs w:val="24"/>
          <w:lang w:val="en-US" w:eastAsia="zh-CN"/>
        </w:rPr>
        <w:t>的模型）在处理此类结构复杂、类别众多的文字时，往往难以兼顾全局结构与局部细节，性能受限。</w:t>
      </w:r>
    </w:p>
    <w:p w14:paraId="2AB1358C">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本文的工作贡献</w:t>
      </w:r>
    </w:p>
    <w:p w14:paraId="13CFC7F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面对上述挑战，本文本文认为，模仿人类“先看整体结构，再辨局部细节”的认知逻辑，是解决西夏文识别难题的一条有效路径。据此，本文设计并实现了</w:t>
      </w:r>
      <w:r>
        <w:rPr>
          <w:rFonts w:hint="default" w:ascii="Times New Roman" w:hAnsi="Times New Roman" w:cs="Times New Roman"/>
          <w:b w:val="0"/>
          <w:bCs w:val="0"/>
          <w:sz w:val="24"/>
          <w:szCs w:val="24"/>
          <w:lang w:val="en-US" w:eastAsia="zh-CN"/>
        </w:rPr>
        <w:t>TangutHierarchicalOCR</w:t>
      </w:r>
      <w:r>
        <w:rPr>
          <w:rFonts w:hint="default" w:asciiTheme="minorEastAsia" w:hAnsiTheme="minorEastAsia" w:cstheme="minorEastAsia"/>
          <w:b w:val="0"/>
          <w:bCs w:val="0"/>
          <w:sz w:val="24"/>
          <w:szCs w:val="24"/>
          <w:lang w:val="en-US" w:eastAsia="zh-CN"/>
        </w:rPr>
        <w:t>（</w:t>
      </w:r>
      <w:r>
        <w:rPr>
          <w:rFonts w:hint="eastAsia" w:asciiTheme="minorEastAsia" w:hAnsiTheme="minorEastAsia" w:cstheme="minorEastAsia"/>
          <w:b w:val="0"/>
          <w:bCs w:val="0"/>
          <w:sz w:val="24"/>
          <w:szCs w:val="24"/>
          <w:lang w:val="en-US" w:eastAsia="zh-CN"/>
        </w:rPr>
        <w:t>下简称</w:t>
      </w:r>
      <w:r>
        <w:rPr>
          <w:rFonts w:hint="default" w:ascii="Times New Roman" w:hAnsi="Times New Roman" w:cs="Times New Roman"/>
          <w:b w:val="0"/>
          <w:bCs w:val="0"/>
          <w:sz w:val="24"/>
          <w:szCs w:val="24"/>
          <w:lang w:val="en-US" w:eastAsia="zh-CN"/>
        </w:rPr>
        <w:t>THOCR</w:t>
      </w:r>
      <w:r>
        <w:rPr>
          <w:rFonts w:hint="default" w:asciiTheme="minorEastAsia" w:hAnsiTheme="minorEastAsia" w:cstheme="minorEastAsia"/>
          <w:b w:val="0"/>
          <w:bCs w:val="0"/>
          <w:sz w:val="24"/>
          <w:szCs w:val="24"/>
          <w:lang w:val="en-US" w:eastAsia="zh-CN"/>
        </w:rPr>
        <w:t>），一个基于深度学习的西夏文分层识别框架。本文的主要贡献可概括为</w:t>
      </w:r>
      <w:r>
        <w:rPr>
          <w:rFonts w:hint="eastAsia" w:asciiTheme="minorEastAsia" w:hAnsiTheme="minorEastAsia" w:cstheme="minorEastAsia"/>
          <w:b w:val="0"/>
          <w:bCs w:val="0"/>
          <w:sz w:val="24"/>
          <w:szCs w:val="24"/>
          <w:lang w:val="en-US" w:eastAsia="zh-CN"/>
        </w:rPr>
        <w:t>四点：提出了分层识别的新范式，首次将结构先验知识系统性地引入西夏文识别任务，设计了“结构分类→细粒度识别”的两阶段流水线，为处理复杂文字体系提供了可借鉴的解决方案；构建了西夏文结构体系与数据集：确定义了适用于西夏文的结构分类体系，并在此基础上收集与标注了一个用于本研究的小样本西夏文字符数据集，为后续研究提供了基础；实现了完整的</w:t>
      </w:r>
      <w:r>
        <w:rPr>
          <w:rFonts w:hint="default" w:ascii="Times New Roman" w:hAnsi="Times New Roman" w:cs="Times New Roman"/>
          <w:b w:val="0"/>
          <w:bCs w:val="0"/>
          <w:sz w:val="24"/>
          <w:szCs w:val="24"/>
          <w:lang w:val="en-US" w:eastAsia="zh-CN"/>
        </w:rPr>
        <w:t>THOCR</w:t>
      </w:r>
      <w:r>
        <w:rPr>
          <w:rFonts w:hint="eastAsia" w:asciiTheme="minorEastAsia" w:hAnsiTheme="minorEastAsia" w:cstheme="minorEastAsia"/>
          <w:b w:val="0"/>
          <w:bCs w:val="0"/>
          <w:sz w:val="24"/>
          <w:szCs w:val="24"/>
          <w:lang w:val="en-US" w:eastAsia="zh-CN"/>
        </w:rPr>
        <w:t>系统原型，基于</w:t>
      </w:r>
      <w:r>
        <w:rPr>
          <w:rFonts w:hint="default" w:ascii="Times New Roman" w:hAnsi="Times New Roman" w:cs="Times New Roman"/>
          <w:b w:val="0"/>
          <w:bCs w:val="0"/>
          <w:sz w:val="24"/>
          <w:szCs w:val="24"/>
          <w:lang w:val="en-US" w:eastAsia="zh-CN"/>
        </w:rPr>
        <w:t>PyTorch</w:t>
      </w:r>
      <w:r>
        <w:rPr>
          <w:rFonts w:hint="eastAsia" w:asciiTheme="minorEastAsia" w:hAnsiTheme="minorEastAsia" w:cstheme="minorEastAsia"/>
          <w:b w:val="0"/>
          <w:bCs w:val="0"/>
          <w:sz w:val="24"/>
          <w:szCs w:val="24"/>
          <w:lang w:val="en-US" w:eastAsia="zh-CN"/>
        </w:rPr>
        <w:t>深度学习框架，开发了包含结构分类器与多个结构专用识别器的完整系统，并进行了充分的实验验证。</w:t>
      </w:r>
    </w:p>
    <w:p w14:paraId="5527ADB5">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left="0" w:leftChars="0"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相关工作</w:t>
      </w:r>
    </w:p>
    <w:p w14:paraId="6288D9D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在进行系统开发前，本章将系统梳理与本文研究相关的关键技术。首先，回顾深度学习文字识别的基础技术；其次，重点分析针对复杂文字（如汉字）的识别方案，从中汲取可借鉴的思路；然后，审视西夏文信息处理的研究现状与局限；最后，进行本章小结，并自然引出本文的研究思路。</w:t>
      </w:r>
    </w:p>
    <w:p w14:paraId="0FCD6B15">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深度学习在文字识别中的应用</w:t>
      </w:r>
    </w:p>
    <w:p w14:paraId="41DD069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文字识别，作为计算机视觉领域的核心任务之一，旨在通过识别方法将图像或文档中的文字信息转化为可编辑、可搜索的文本数据。其发展历程从早期的基于手工设计特征和传统机器学习的方案，演进至当前以深度学习为主导的技术范式。深度学习，凭借其强大的端到端特征学习与序列建模能力，极大地提高了文字识别的准确率与鲁棒性，并推动了其在复杂场景下的广泛应用。</w:t>
      </w:r>
    </w:p>
    <w:p w14:paraId="003415F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早期的文字识别系统通常将被识别对象视为孤立的字符，采用光学字符识别技术。然而，此类方法对于字符分割错误、字体多变以及背景复杂等情况非常敏感。深度学习的引入，特别是卷积神经网络（</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）的出现，彻底改变了这一局面。</w:t>
      </w:r>
      <w:r>
        <w:rPr>
          <w:rFonts w:hint="default" w:ascii="Times New Roman" w:hAnsi="Times New Roman" w:cs="Times New Roman"/>
          <w:b w:val="0"/>
          <w:bCs w:val="0"/>
          <w:sz w:val="24"/>
          <w:szCs w:val="24"/>
          <w:lang w:val="en-US" w:eastAsia="zh-CN"/>
        </w:rPr>
        <w:t>CNN</w:t>
      </w:r>
      <w:r>
        <w:rPr>
          <w:rFonts w:hint="eastAsia" w:asciiTheme="minorEastAsia" w:hAnsiTheme="minorEastAsia" w:cstheme="minorEastAsia"/>
          <w:b w:val="0"/>
          <w:bCs w:val="0"/>
          <w:sz w:val="24"/>
          <w:szCs w:val="24"/>
          <w:lang w:val="en-US" w:eastAsia="zh-CN"/>
        </w:rPr>
        <w:t>能够自动从原始像素中学习具有判别性的多层次特征表示，从低级的边缘、角点，到高级的字符部件乃至完整字符，有效克服了手工特征设计的局限性与不足。</w:t>
      </w:r>
    </w:p>
    <w:p w14:paraId="5CE79FE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综上所述，深度学习通过其端到端的学习方式和强大的序列建模能力，已成为文字识别领域不可或缺的核心技术。它不仅显著提升了传统</w:t>
      </w:r>
      <w:r>
        <w:rPr>
          <w:rFonts w:hint="default" w:ascii="Times New Roman" w:hAnsi="Times New Roman" w:cs="Times New Roman"/>
          <w:b w:val="0"/>
          <w:bCs w:val="0"/>
          <w:sz w:val="24"/>
          <w:szCs w:val="24"/>
          <w:lang w:val="en-US" w:eastAsia="zh-CN"/>
        </w:rPr>
        <w:t>OCR</w:t>
      </w:r>
      <w:r>
        <w:rPr>
          <w:rFonts w:hint="eastAsia" w:asciiTheme="minorEastAsia" w:hAnsiTheme="minorEastAsia" w:cstheme="minorEastAsia"/>
          <w:b w:val="0"/>
          <w:bCs w:val="0"/>
          <w:sz w:val="24"/>
          <w:szCs w:val="24"/>
          <w:lang w:val="en-US" w:eastAsia="zh-CN"/>
        </w:rPr>
        <w:t>的性能上限，更推动了场景文字识别等新兴方向的蓬勃发展，为数字化、智能化信息处理提供了坚实的技术支撑。</w:t>
      </w:r>
    </w:p>
    <w:p w14:paraId="00E5DF0A">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（二）复杂文字识别方法研究</w:t>
      </w:r>
    </w:p>
    <w:p w14:paraId="449C6508">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宋体" w:hAnsi="宋体" w:eastAsia="宋体" w:cs="宋体"/>
          <w:sz w:val="24"/>
          <w:szCs w:val="24"/>
          <w:lang w:val="en-US" w:eastAsia="zh-CN"/>
        </w:rPr>
      </w:pPr>
      <w:r>
        <w:rPr>
          <w:rFonts w:hint="eastAsia" w:asciiTheme="minorEastAsia" w:hAnsiTheme="minorEastAsia" w:cstheme="minorEastAsia"/>
          <w:b w:val="0"/>
          <w:bCs w:val="0"/>
          <w:sz w:val="24"/>
          <w:szCs w:val="24"/>
          <w:lang w:val="en-US" w:eastAsia="zh-CN"/>
        </w:rPr>
        <w:t>将深度学习应用于古文字识别的研究不在少数，如基于深度集成学习的战国楚系简帛文字识别</w:t>
      </w:r>
      <w:r>
        <w:rPr>
          <w:rFonts w:ascii="宋体" w:hAnsi="宋体" w:eastAsia="宋体" w:cs="宋体"/>
          <w:sz w:val="24"/>
          <w:szCs w:val="24"/>
        </w:rPr>
        <w:t>，提出了一种基于集成学习策略的楚系简帛文字图像分类方法</w:t>
      </w:r>
      <w:r>
        <w:rPr>
          <w:rStyle w:val="6"/>
          <w:rFonts w:ascii="宋体" w:hAnsi="宋体" w:eastAsia="宋体" w:cs="宋体"/>
          <w:sz w:val="24"/>
          <w:szCs w:val="24"/>
        </w:rPr>
        <w:footnoteReference w:id="2"/>
      </w:r>
      <w:r>
        <w:rPr>
          <w:rFonts w:hint="eastAsia" w:ascii="宋体" w:hAnsi="宋体" w:eastAsia="宋体" w:cs="宋体"/>
          <w:sz w:val="24"/>
          <w:szCs w:val="24"/>
          <w:lang w:eastAsia="zh-CN"/>
        </w:rPr>
        <w:t>。</w:t>
      </w:r>
      <w:r>
        <w:rPr>
          <w:rFonts w:hint="eastAsia" w:asciiTheme="minorEastAsia" w:hAnsiTheme="minorEastAsia" w:cstheme="minorEastAsia"/>
          <w:b w:val="0"/>
          <w:bCs w:val="0"/>
          <w:sz w:val="24"/>
          <w:szCs w:val="24"/>
          <w:lang w:val="en-US" w:eastAsia="zh-CN"/>
        </w:rPr>
        <w:t>不同于西方表音字符，</w:t>
      </w:r>
      <w:r>
        <w:rPr>
          <w:rFonts w:ascii="宋体" w:hAnsi="宋体" w:eastAsia="宋体" w:cs="宋体"/>
          <w:sz w:val="24"/>
          <w:szCs w:val="24"/>
        </w:rPr>
        <w:t>汉字</w:t>
      </w:r>
      <w:r>
        <w:rPr>
          <w:rFonts w:hint="eastAsia" w:ascii="宋体" w:hAnsi="宋体" w:eastAsia="宋体" w:cs="宋体"/>
          <w:sz w:val="24"/>
          <w:szCs w:val="24"/>
          <w:lang w:val="en-US" w:eastAsia="zh-CN"/>
        </w:rPr>
        <w:t>等表意字符</w:t>
      </w:r>
      <w:r>
        <w:rPr>
          <w:rFonts w:ascii="宋体" w:hAnsi="宋体" w:eastAsia="宋体" w:cs="宋体"/>
          <w:sz w:val="24"/>
          <w:szCs w:val="24"/>
        </w:rPr>
        <w:t>是非字母化、非拼音化的文字</w:t>
      </w:r>
      <w:r>
        <w:rPr>
          <w:rFonts w:hint="eastAsia" w:ascii="宋体" w:hAnsi="宋体" w:eastAsia="宋体" w:cs="宋体"/>
          <w:sz w:val="24"/>
          <w:szCs w:val="24"/>
          <w:lang w:val="en-US" w:eastAsia="zh-CN"/>
        </w:rPr>
        <w:t>如</w:t>
      </w:r>
      <w:r>
        <w:rPr>
          <w:rFonts w:ascii="宋体" w:hAnsi="宋体" w:eastAsia="宋体" w:cs="宋体"/>
          <w:sz w:val="24"/>
          <w:szCs w:val="24"/>
        </w:rPr>
        <w:t>汉字信息量很大</w:t>
      </w:r>
      <w:r>
        <w:rPr>
          <w:rFonts w:hint="eastAsia" w:ascii="宋体" w:hAnsi="宋体" w:eastAsia="宋体" w:cs="宋体"/>
          <w:sz w:val="24"/>
          <w:szCs w:val="24"/>
          <w:lang w:eastAsia="zh-CN"/>
        </w:rPr>
        <w:t>，</w:t>
      </w:r>
      <w:r>
        <w:rPr>
          <w:rFonts w:ascii="宋体" w:hAnsi="宋体" w:eastAsia="宋体" w:cs="宋体"/>
          <w:sz w:val="24"/>
          <w:szCs w:val="24"/>
        </w:rPr>
        <w:t>不同的字形、字体而且结构复杂因此汉字识别的过程</w:t>
      </w:r>
      <w:r>
        <w:rPr>
          <w:rFonts w:hint="eastAsia" w:ascii="宋体" w:hAnsi="宋体" w:eastAsia="宋体" w:cs="宋体"/>
          <w:sz w:val="24"/>
          <w:szCs w:val="24"/>
          <w:lang w:val="en-US" w:eastAsia="zh-CN"/>
        </w:rPr>
        <w:t>较一般表音字母文字更加复杂</w:t>
      </w:r>
      <w:r>
        <w:rPr>
          <w:rStyle w:val="6"/>
          <w:rFonts w:hint="default" w:ascii="Times New Roman" w:hAnsi="Times New Roman" w:eastAsia="宋体" w:cs="Times New Roman"/>
          <w:sz w:val="24"/>
          <w:szCs w:val="24"/>
          <w:lang w:val="en-US" w:eastAsia="zh-CN"/>
        </w:rPr>
        <w:footnoteReference w:id="3"/>
      </w:r>
      <w:r>
        <w:rPr>
          <w:rFonts w:hint="eastAsia" w:ascii="宋体" w:hAnsi="宋体" w:eastAsia="宋体" w:cs="宋体"/>
          <w:sz w:val="24"/>
          <w:szCs w:val="24"/>
          <w:lang w:val="en-US" w:eastAsia="zh-CN"/>
        </w:rPr>
        <w:t>。因而一般</w:t>
      </w:r>
      <w:r>
        <w:rPr>
          <w:rFonts w:hint="default" w:ascii="Times New Roman" w:hAnsi="Times New Roman" w:eastAsia="宋体" w:cs="Times New Roman"/>
          <w:sz w:val="24"/>
          <w:szCs w:val="24"/>
          <w:lang w:val="en-US" w:eastAsia="zh-CN"/>
        </w:rPr>
        <w:t>OCR</w:t>
      </w:r>
      <w:r>
        <w:rPr>
          <w:rFonts w:hint="eastAsia" w:ascii="宋体" w:hAnsi="宋体" w:eastAsia="宋体" w:cs="宋体"/>
          <w:sz w:val="24"/>
          <w:szCs w:val="24"/>
          <w:lang w:val="en-US" w:eastAsia="zh-CN"/>
        </w:rPr>
        <w:t>技术难以满足对这类表意文字的识别需求，需要使用更进一步的新框架进行开发训练。</w:t>
      </w:r>
    </w:p>
    <w:p w14:paraId="00465482">
      <w:pPr>
        <w:keepNext w:val="0"/>
        <w:keepLines w:val="0"/>
        <w:pageBreakBefore w:val="0"/>
        <w:widowControl w:val="0"/>
        <w:numPr>
          <w:ilvl w:val="0"/>
          <w:numId w:val="1"/>
        </w:numPr>
        <w:kinsoku/>
        <w:wordWrap/>
        <w:overflowPunct/>
        <w:topLinePunct w:val="0"/>
        <w:autoSpaceDE/>
        <w:autoSpaceDN/>
        <w:bidi w:val="0"/>
        <w:adjustRightInd/>
        <w:snapToGrid/>
        <w:spacing w:before="157" w:beforeLines="50" w:after="157" w:afterLines="50" w:line="360" w:lineRule="auto"/>
        <w:ind w:left="0" w:leftChars="0" w:right="0" w:rightChars="0" w:firstLine="420" w:firstLineChars="0"/>
        <w:jc w:val="both"/>
        <w:textAlignment w:val="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方法论</w:t>
      </w:r>
    </w:p>
    <w:p w14:paraId="3D7718B2">
      <w:pPr>
        <w:keepNext w:val="0"/>
        <w:keepLines w:val="0"/>
        <w:pageBreakBefore w:val="0"/>
        <w:widowControl w:val="0"/>
        <w:numPr>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Theme="minorEastAsia" w:hAnsiTheme="minorEastAsia" w:cstheme="minorEastAsia"/>
          <w:b w:val="0"/>
          <w:bCs w:val="0"/>
          <w:sz w:val="24"/>
          <w:szCs w:val="24"/>
          <w:lang w:val="en-US" w:eastAsia="zh-CN"/>
        </w:rPr>
      </w:pPr>
      <w:r>
        <w:rPr>
          <w:rFonts w:hint="eastAsia" w:asciiTheme="minorEastAsia" w:hAnsiTheme="minorEastAsia" w:cstheme="minorEastAsia"/>
          <w:b w:val="0"/>
          <w:bCs w:val="0"/>
          <w:sz w:val="24"/>
          <w:szCs w:val="24"/>
          <w:lang w:val="en-US" w:eastAsia="zh-CN"/>
        </w:rPr>
        <w:t>受到人类识字过程的启发，笔者提出了一种基于结构先验的分层式西夏文识别模型，即先整体识别文字结构，再细化分析文字。</w:t>
      </w:r>
    </w:p>
    <w:p w14:paraId="3CA6A608">
      <w:pPr>
        <w:keepNext w:val="0"/>
        <w:keepLines w:val="0"/>
        <w:pageBreakBefore w:val="0"/>
        <w:widowControl w:val="0"/>
        <w:numPr>
          <w:ilvl w:val="0"/>
          <w:numId w:val="4"/>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eastAsia" w:ascii="黑体" w:hAnsi="黑体" w:eastAsia="黑体" w:cs="黑体"/>
          <w:b w:val="0"/>
          <w:bCs w:val="0"/>
          <w:sz w:val="24"/>
          <w:szCs w:val="24"/>
          <w:lang w:val="en-US" w:eastAsia="zh-CN"/>
        </w:rPr>
      </w:pPr>
      <w:r>
        <w:rPr>
          <w:rFonts w:hint="eastAsia" w:ascii="黑体" w:hAnsi="黑体" w:eastAsia="黑体" w:cs="黑体"/>
          <w:b w:val="0"/>
          <w:bCs w:val="0"/>
          <w:sz w:val="24"/>
          <w:szCs w:val="24"/>
          <w:lang w:val="en-US" w:eastAsia="zh-CN"/>
        </w:rPr>
        <w:t>西夏文字符体系结构定义</w:t>
      </w:r>
    </w:p>
    <w:p w14:paraId="6197292E">
      <w:pPr>
        <w:keepNext w:val="0"/>
        <w:keepLines w:val="0"/>
        <w:pageBreakBefore w:val="0"/>
        <w:widowControl w:val="0"/>
        <w:numPr>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ascii="黑体" w:hAnsi="黑体" w:eastAsia="黑体" w:cs="黑体"/>
          <w:b w:val="0"/>
          <w:bCs w:val="0"/>
          <w:sz w:val="24"/>
          <w:szCs w:val="24"/>
          <w:lang w:val="en-US" w:eastAsia="zh-CN"/>
        </w:rPr>
      </w:pPr>
      <w:bookmarkStart w:id="0" w:name="_GoBack"/>
      <w:bookmarkEnd w:id="0"/>
    </w:p>
    <w:p w14:paraId="38FA8CA1">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360" w:lineRule="auto"/>
        <w:ind w:right="0" w:rightChars="0" w:firstLine="420" w:firstLineChars="0"/>
        <w:jc w:val="both"/>
        <w:textAlignment w:val="auto"/>
        <w:rPr>
          <w:rFonts w:hint="default" w:ascii="楷体" w:hAnsi="楷体" w:eastAsia="楷体" w:cs="楷体"/>
          <w:b w:val="0"/>
          <w:bCs w:val="0"/>
          <w:sz w:val="24"/>
          <w:szCs w:val="24"/>
          <w:lang w:val="en-US" w:eastAsia="zh-CN"/>
        </w:rPr>
      </w:pPr>
    </w:p>
    <w:sectPr>
      <w:footnotePr>
        <w:numFmt w:val="decimalEnclosedCircleChinese"/>
      </w:footnote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8">
    <w:p>
      <w:r>
        <w:separator/>
      </w:r>
    </w:p>
  </w:footnote>
  <w:footnote w:type="continuationSeparator" w:id="9">
    <w:p>
      <w:r>
        <w:continuationSeparator/>
      </w:r>
    </w:p>
  </w:footnote>
  <w:footnote w:id="0">
    <w:p w14:paraId="6BE5E5F7">
      <w:pPr>
        <w:pStyle w:val="2"/>
        <w:snapToGrid w:val="0"/>
        <w:rPr>
          <w:rFonts w:hint="default" w:asciiTheme="minorEastAsia" w:hAnsiTheme="minorEastAsia" w:eastAsiaTheme="minorEastAsia" w:cstheme="minorEastAsia"/>
          <w:lang w:val="en-US" w:eastAsia="zh-CN"/>
        </w:rPr>
      </w:pPr>
      <w:r>
        <w:rPr>
          <w:rStyle w:val="6"/>
          <w:rFonts w:hint="default" w:ascii="Times New Roman" w:hAnsi="Times New Roman" w:cs="Times New Roman" w:eastAsiaTheme="minorEastAsia"/>
          <w:vertAlign w:val="baseline"/>
        </w:rPr>
        <w:footnoteRef/>
      </w:r>
      <w:r>
        <w:rPr>
          <w:rFonts w:hint="default" w:ascii="Times New Roman" w:hAnsi="Times New Roman" w:cs="Times New Roman" w:eastAsiaTheme="minorEastAsia"/>
        </w:rPr>
        <w:t xml:space="preserve"> </w:t>
      </w:r>
      <w:r>
        <w:rPr>
          <w:rFonts w:hint="eastAsia" w:asciiTheme="minorEastAsia" w:hAnsiTheme="minorEastAsia" w:eastAsiaTheme="minorEastAsia" w:cstheme="minorEastAsia"/>
          <w:lang w:val="en-US" w:eastAsia="zh-CN"/>
        </w:rPr>
        <w:t>史金波</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中国近代出土文献的文字学、语言学和历史学价值》</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中央民族大学学报</w:t>
      </w:r>
      <w:r>
        <w:rPr>
          <w:rFonts w:hint="eastAsia" w:asciiTheme="minorEastAsia" w:hAnsiTheme="minorEastAsia" w:cstheme="minorEastAsia"/>
          <w:lang w:val="en-US" w:eastAsia="zh-CN"/>
        </w:rPr>
        <w:t>》</w:t>
      </w:r>
      <w:r>
        <w:rPr>
          <w:rFonts w:hint="eastAsia" w:asciiTheme="minorEastAsia" w:hAnsiTheme="minorEastAsia" w:eastAsiaTheme="minorEastAsia" w:cstheme="minorEastAsia"/>
          <w:lang w:val="en-US" w:eastAsia="zh-CN"/>
        </w:rPr>
        <w:t>(哲学社会科学版)</w:t>
      </w:r>
      <w:r>
        <w:rPr>
          <w:rFonts w:hint="default" w:ascii="Times New Roman" w:hAnsi="Times New Roman" w:cs="Times New Roman"/>
          <w:lang w:val="en-US" w:eastAsia="zh-CN"/>
        </w:rPr>
        <w:t>2020</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期，第</w:t>
      </w:r>
      <w:r>
        <w:rPr>
          <w:rFonts w:hint="default" w:ascii="Times New Roman" w:hAnsi="Times New Roman" w:cs="Times New Roman"/>
          <w:lang w:val="en-US" w:eastAsia="zh-CN"/>
        </w:rPr>
        <w:t>13</w:t>
      </w:r>
      <w:r>
        <w:rPr>
          <w:rFonts w:hint="eastAsia" w:asciiTheme="minorEastAsia" w:hAnsiTheme="minorEastAsia" w:cstheme="minorEastAsia"/>
          <w:lang w:val="en-US" w:eastAsia="zh-CN"/>
        </w:rPr>
        <w:t>页。</w:t>
      </w:r>
    </w:p>
  </w:footnote>
  <w:footnote w:id="1">
    <w:p w14:paraId="59F218BF">
      <w:pPr>
        <w:pStyle w:val="2"/>
        <w:snapToGrid w:val="0"/>
        <w:rPr>
          <w:rFonts w:hint="default" w:ascii="Times New Roman" w:hAnsi="Times New Roman" w:eastAsia="宋体" w:cs="Times New Roman"/>
          <w:vertAlign w:val="baseline"/>
          <w:lang w:val="en-US" w:eastAsia="zh-CN"/>
        </w:rPr>
      </w:pPr>
      <w:r>
        <w:rPr>
          <w:rStyle w:val="6"/>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郑昊：《</w:t>
      </w:r>
      <w:r>
        <w:rPr>
          <w:rFonts w:hint="eastAsia" w:asciiTheme="minorEastAsia" w:hAnsiTheme="minorEastAsia" w:eastAsiaTheme="minorEastAsia" w:cstheme="minorEastAsia"/>
          <w:lang w:val="en-US" w:eastAsia="zh-CN"/>
        </w:rPr>
        <w:t>〈论语全解〉的版本与校勘刍议》</w:t>
      </w:r>
      <w:r>
        <w:rPr>
          <w:rFonts w:hint="eastAsia" w:asciiTheme="minorEastAsia" w:hAnsiTheme="minorEastAsia" w:cstheme="minorEastAsia"/>
          <w:lang w:val="en-US" w:eastAsia="zh-CN"/>
        </w:rPr>
        <w:t>，《文献》（北京）</w:t>
      </w:r>
      <w:r>
        <w:rPr>
          <w:rFonts w:hint="default" w:ascii="Times New Roman" w:hAnsi="Times New Roman" w:cs="Times New Roman"/>
          <w:lang w:val="en-US" w:eastAsia="zh-CN"/>
        </w:rPr>
        <w:t>2025</w:t>
      </w:r>
      <w:r>
        <w:rPr>
          <w:rFonts w:hint="eastAsia" w:asciiTheme="minorEastAsia" w:hAnsiTheme="minorEastAsia" w:cstheme="minorEastAsia"/>
          <w:lang w:val="en-US" w:eastAsia="zh-CN"/>
        </w:rPr>
        <w:t>年第</w:t>
      </w:r>
      <w:r>
        <w:rPr>
          <w:rFonts w:hint="default" w:ascii="Times New Roman" w:hAnsi="Times New Roman" w:cs="Times New Roman"/>
          <w:lang w:val="en-US" w:eastAsia="zh-CN"/>
        </w:rPr>
        <w:t>5</w:t>
      </w:r>
      <w:r>
        <w:rPr>
          <w:rFonts w:hint="eastAsia" w:asciiTheme="minorEastAsia" w:hAnsiTheme="minorEastAsia" w:cstheme="minorEastAsia"/>
          <w:lang w:val="en-US" w:eastAsia="zh-CN"/>
        </w:rPr>
        <w:t>期, 第</w:t>
      </w:r>
      <w:r>
        <w:rPr>
          <w:rFonts w:hint="default" w:ascii="Times New Roman" w:hAnsi="Times New Roman" w:cs="Times New Roman"/>
          <w:lang w:val="en-US" w:eastAsia="zh-CN"/>
        </w:rPr>
        <w:t>115</w:t>
      </w:r>
      <w:r>
        <w:rPr>
          <w:rFonts w:hint="eastAsia" w:asciiTheme="minorEastAsia" w:hAnsiTheme="minorEastAsia" w:cstheme="minorEastAsia"/>
          <w:lang w:val="en-US" w:eastAsia="zh-CN"/>
        </w:rPr>
        <w:t>页。</w:t>
      </w:r>
    </w:p>
  </w:footnote>
  <w:footnote w:id="2">
    <w:p w14:paraId="26346AD7">
      <w:pPr>
        <w:pStyle w:val="2"/>
        <w:snapToGrid w:val="0"/>
        <w:rPr>
          <w:rFonts w:hint="default" w:eastAsia="宋体"/>
          <w:lang w:val="en-US" w:eastAsia="zh-CN"/>
        </w:rPr>
      </w:pPr>
      <w:r>
        <w:rPr>
          <w:rStyle w:val="6"/>
          <w:rFonts w:hint="default" w:ascii="Times New Roman" w:hAnsi="Times New Roman" w:cs="Times New Roman"/>
          <w:vertAlign w:val="baseline"/>
        </w:rPr>
        <w:footnoteRef/>
      </w:r>
      <w:r>
        <w:t xml:space="preserve"> </w:t>
      </w:r>
      <w:r>
        <w:rPr>
          <w:rFonts w:hint="eastAsia" w:ascii="Times New Roman" w:hAnsi="Times New Roman" w:cs="Times New Roman"/>
          <w:vertAlign w:val="baseline"/>
          <w:lang w:val="en-US" w:eastAsia="zh-CN"/>
        </w:rPr>
        <w:t>陈 超，李赫孜，杨泽坤：《基于深度集成学习的 战国楚系简帛文字识别》，《数字人文研究》2025年第2期，第45页。</w:t>
      </w:r>
    </w:p>
  </w:footnote>
  <w:footnote w:id="3">
    <w:p w14:paraId="4A6384E0">
      <w:pPr>
        <w:pStyle w:val="2"/>
        <w:snapToGrid w:val="0"/>
        <w:rPr>
          <w:rFonts w:hint="default" w:ascii="Times New Roman" w:hAnsi="Times New Roman" w:cs="Times New Roman"/>
          <w:vertAlign w:val="baseline"/>
          <w:lang w:val="en-US" w:eastAsia="zh-CN"/>
        </w:rPr>
      </w:pPr>
      <w:r>
        <w:rPr>
          <w:rStyle w:val="6"/>
          <w:rFonts w:hint="default" w:ascii="Times New Roman" w:hAnsi="Times New Roman" w:cs="Times New Roman"/>
          <w:vertAlign w:val="baseline"/>
        </w:rPr>
        <w:footnoteRef/>
      </w:r>
      <w:r>
        <w:rPr>
          <w:rFonts w:hint="default" w:ascii="Times New Roman" w:hAnsi="Times New Roman" w:cs="Times New Roman"/>
          <w:vertAlign w:val="baseline"/>
        </w:rPr>
        <w:t xml:space="preserve"> </w:t>
      </w:r>
      <w:r>
        <w:rPr>
          <w:rFonts w:hint="eastAsia" w:ascii="Times New Roman" w:hAnsi="Times New Roman" w:cs="Times New Roman"/>
          <w:vertAlign w:val="baseline"/>
          <w:lang w:val="en-US" w:eastAsia="zh-CN"/>
        </w:rPr>
        <w:t>李南：《光学字符识别技术与图书馆信息资源的数字化》，《激光杂志》2013年第5期，第3页。</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236668B"/>
    <w:multiLevelType w:val="singleLevel"/>
    <w:tmpl w:val="C236668B"/>
    <w:lvl w:ilvl="0" w:tentative="0">
      <w:start w:val="1"/>
      <w:numFmt w:val="chineseCounting"/>
      <w:suff w:val="nothing"/>
      <w:lvlText w:val="（%1）"/>
      <w:lvlJc w:val="left"/>
      <w:rPr>
        <w:rFonts w:hint="eastAsia"/>
      </w:rPr>
    </w:lvl>
  </w:abstractNum>
  <w:abstractNum w:abstractNumId="1">
    <w:nsid w:val="C85105C8"/>
    <w:multiLevelType w:val="singleLevel"/>
    <w:tmpl w:val="C85105C8"/>
    <w:lvl w:ilvl="0" w:tentative="0">
      <w:start w:val="1"/>
      <w:numFmt w:val="chineseCounting"/>
      <w:suff w:val="nothing"/>
      <w:lvlText w:val="（%1）"/>
      <w:lvlJc w:val="left"/>
      <w:rPr>
        <w:rFonts w:hint="eastAsia"/>
      </w:rPr>
    </w:lvl>
  </w:abstractNum>
  <w:abstractNum w:abstractNumId="2">
    <w:nsid w:val="CDB6E0C4"/>
    <w:multiLevelType w:val="singleLevel"/>
    <w:tmpl w:val="CDB6E0C4"/>
    <w:lvl w:ilvl="0" w:tentative="0">
      <w:start w:val="1"/>
      <w:numFmt w:val="chineseCounting"/>
      <w:suff w:val="nothing"/>
      <w:lvlText w:val="%1、"/>
      <w:lvlJc w:val="left"/>
      <w:rPr>
        <w:rFonts w:hint="eastAsia"/>
      </w:rPr>
    </w:lvl>
  </w:abstractNum>
  <w:abstractNum w:abstractNumId="3">
    <w:nsid w:val="26CE3BC7"/>
    <w:multiLevelType w:val="singleLevel"/>
    <w:tmpl w:val="26CE3BC7"/>
    <w:lvl w:ilvl="0" w:tentative="0">
      <w:start w:val="1"/>
      <w:numFmt w:val="chineseCounting"/>
      <w:suff w:val="nothing"/>
      <w:lvlText w:val="（%1）"/>
      <w:lvlJc w:val="left"/>
      <w:rPr>
        <w:rFonts w:hint="eastAsia"/>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footnote w:id="8"/>
    <w:footnote w:id="9"/>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A05F4F"/>
    <w:rsid w:val="0B785B6B"/>
    <w:rsid w:val="13183FE3"/>
    <w:rsid w:val="13CC1508"/>
    <w:rsid w:val="1ABF139F"/>
    <w:rsid w:val="213571AA"/>
    <w:rsid w:val="29ED5A04"/>
    <w:rsid w:val="2C8B2374"/>
    <w:rsid w:val="34733E19"/>
    <w:rsid w:val="36372C24"/>
    <w:rsid w:val="3AA05F4F"/>
    <w:rsid w:val="3ECB6600"/>
    <w:rsid w:val="45FD21FE"/>
    <w:rsid w:val="4769135E"/>
    <w:rsid w:val="4BA91A77"/>
    <w:rsid w:val="4C491118"/>
    <w:rsid w:val="4CA43025"/>
    <w:rsid w:val="557C3F5E"/>
    <w:rsid w:val="5EF552A7"/>
    <w:rsid w:val="76911902"/>
    <w:rsid w:val="7B046B46"/>
    <w:rsid w:val="7E7A41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footnote text"/>
    <w:basedOn w:val="1"/>
    <w:qFormat/>
    <w:uiPriority w:val="0"/>
    <w:pPr>
      <w:snapToGrid w:val="0"/>
      <w:jc w:val="left"/>
    </w:pPr>
    <w:rPr>
      <w:sz w:val="18"/>
    </w:rPr>
  </w:style>
  <w:style w:type="character" w:styleId="5">
    <w:name w:val="Strong"/>
    <w:basedOn w:val="4"/>
    <w:qFormat/>
    <w:uiPriority w:val="0"/>
    <w:rPr>
      <w:b/>
    </w:rPr>
  </w:style>
  <w:style w:type="character" w:styleId="6">
    <w:name w:val="footnote reference"/>
    <w:basedOn w:val="4"/>
    <w:qFormat/>
    <w:uiPriority w:val="0"/>
    <w:rPr>
      <w:vertAlign w:val="superscript"/>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2726</Words>
  <Characters>2817</Characters>
  <Lines>0</Lines>
  <Paragraphs>0</Paragraphs>
  <TotalTime>182</TotalTime>
  <ScaleCrop>false</ScaleCrop>
  <LinksUpToDate>false</LinksUpToDate>
  <CharactersWithSpaces>2837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2025-11-18T07:28:00Z</dcterms:created>
  <dc:creator>平淡生活</dc:creator>
  <cp:lastModifiedBy>平淡生活</cp:lastModifiedBy>
  <dcterms:modified xsi:type="dcterms:W3CDTF">2025-11-21T05:54:48Z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63A9804B12E6440D83BBBAC9F7B29B7D_11</vt:lpwstr>
  </property>
  <property fmtid="{D5CDD505-2E9C-101B-9397-08002B2CF9AE}" pid="4" name="KSOTemplateDocerSaveRecord">
    <vt:lpwstr>eyJoZGlkIjoiYjFkZGZkNGQxYTE2ZWJiYzhlMDkwOGE5N2Y4MmFhMjYiLCJ1c2VySWQiOiIzNjI5MTU3NzEifQ==</vt:lpwstr>
  </property>
</Properties>
</file>