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FD03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DIRECTION &amp; ASYMMETRY MODEL (PRICE-BASED)</w:t>
      </w:r>
    </w:p>
    <w:p w14:paraId="17162885" w14:textId="77777777" w:rsidR="00AE4047" w:rsidRPr="00AE4047" w:rsidRDefault="00AE4047" w:rsidP="00AE4047">
      <w:r w:rsidRPr="00AE4047">
        <w:pict w14:anchorId="57B5454D">
          <v:rect id="_x0000_i1139" style="width:0;height:1.5pt" o:hralign="center" o:hrstd="t" o:hr="t" fillcolor="#a0a0a0" stroked="f"/>
        </w:pict>
      </w:r>
    </w:p>
    <w:p w14:paraId="481D3448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1️</w:t>
      </w:r>
      <w:r w:rsidRPr="00AE4047">
        <w:rPr>
          <w:rFonts w:ascii="Segoe UI Symbol" w:hAnsi="Segoe UI Symbol" w:cs="Segoe UI Symbol"/>
          <w:b/>
          <w:bCs/>
        </w:rPr>
        <w:t>⃣</w:t>
      </w:r>
      <w:r w:rsidRPr="00AE4047">
        <w:rPr>
          <w:b/>
          <w:bCs/>
        </w:rPr>
        <w:t xml:space="preserve"> WHAT NEEDS TO BE CALCULATED</w:t>
      </w:r>
    </w:p>
    <w:p w14:paraId="236B9050" w14:textId="77777777" w:rsidR="00AE4047" w:rsidRPr="00AE4047" w:rsidRDefault="00AE4047" w:rsidP="00AE4047">
      <w:r w:rsidRPr="00AE4047">
        <w:t xml:space="preserve">You calculate </w:t>
      </w:r>
      <w:r w:rsidRPr="00AE4047">
        <w:rPr>
          <w:b/>
          <w:bCs/>
        </w:rPr>
        <w:t>ONLY these 3 things</w:t>
      </w:r>
      <w:r w:rsidRPr="00AE4047">
        <w:t>:</w:t>
      </w:r>
    </w:p>
    <w:p w14:paraId="708C24F3" w14:textId="77777777" w:rsidR="00AE4047" w:rsidRPr="00AE4047" w:rsidRDefault="00AE4047" w:rsidP="00AE4047">
      <w:pPr>
        <w:numPr>
          <w:ilvl w:val="0"/>
          <w:numId w:val="1"/>
        </w:numPr>
      </w:pPr>
      <w:r w:rsidRPr="00AE4047">
        <w:rPr>
          <w:b/>
          <w:bCs/>
        </w:rPr>
        <w:t>Opening Location + Gap Acceptance</w:t>
      </w:r>
    </w:p>
    <w:p w14:paraId="4B7280F4" w14:textId="77777777" w:rsidR="00AE4047" w:rsidRPr="00AE4047" w:rsidRDefault="00AE4047" w:rsidP="00AE4047">
      <w:pPr>
        <w:numPr>
          <w:ilvl w:val="0"/>
          <w:numId w:val="1"/>
        </w:numPr>
      </w:pPr>
      <w:r w:rsidRPr="00AE4047">
        <w:rPr>
          <w:b/>
          <w:bCs/>
        </w:rPr>
        <w:t>Range Extension Asymmetry (REA)</w:t>
      </w:r>
    </w:p>
    <w:p w14:paraId="02C9E217" w14:textId="77777777" w:rsidR="00AE4047" w:rsidRPr="00AE4047" w:rsidRDefault="00AE4047" w:rsidP="00AE4047">
      <w:pPr>
        <w:numPr>
          <w:ilvl w:val="0"/>
          <w:numId w:val="1"/>
        </w:numPr>
      </w:pPr>
      <w:r w:rsidRPr="00AE4047">
        <w:rPr>
          <w:b/>
          <w:bCs/>
        </w:rPr>
        <w:t>Delta Efficiency (DE)</w:t>
      </w:r>
    </w:p>
    <w:p w14:paraId="15F350D8" w14:textId="77777777" w:rsidR="00AE4047" w:rsidRPr="00AE4047" w:rsidRDefault="00AE4047" w:rsidP="00AE4047">
      <w:r w:rsidRPr="00AE4047">
        <w:t>Nothing else.</w:t>
      </w:r>
      <w:r w:rsidRPr="00AE4047">
        <w:br/>
        <w:t>No indicators.</w:t>
      </w:r>
      <w:r w:rsidRPr="00AE4047">
        <w:br/>
        <w:t>No derivatives data.</w:t>
      </w:r>
      <w:r w:rsidRPr="00AE4047">
        <w:br/>
        <w:t>No charts required (optional for sanity).</w:t>
      </w:r>
    </w:p>
    <w:p w14:paraId="327122B3" w14:textId="77777777" w:rsidR="00AE4047" w:rsidRPr="00AE4047" w:rsidRDefault="00AE4047" w:rsidP="00AE4047">
      <w:r w:rsidRPr="00AE4047">
        <w:pict w14:anchorId="60308166">
          <v:rect id="_x0000_i1140" style="width:0;height:1.5pt" o:hralign="center" o:hrstd="t" o:hr="t" fillcolor="#a0a0a0" stroked="f"/>
        </w:pict>
      </w:r>
    </w:p>
    <w:p w14:paraId="394CE84C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2️</w:t>
      </w:r>
      <w:r w:rsidRPr="00AE4047">
        <w:rPr>
          <w:rFonts w:ascii="Segoe UI Symbol" w:hAnsi="Segoe UI Symbol" w:cs="Segoe UI Symbol"/>
          <w:b/>
          <w:bCs/>
        </w:rPr>
        <w:t>⃣</w:t>
      </w:r>
      <w:r w:rsidRPr="00AE4047">
        <w:rPr>
          <w:b/>
          <w:bCs/>
        </w:rPr>
        <w:t xml:space="preserve"> HOW TO CALCULATE (EXACT FORMULAS)</w:t>
      </w:r>
    </w:p>
    <w:p w14:paraId="56787916" w14:textId="77777777" w:rsidR="00AE4047" w:rsidRPr="00AE4047" w:rsidRDefault="00AE4047" w:rsidP="00AE4047">
      <w:r w:rsidRPr="00AE4047">
        <w:pict w14:anchorId="3FE10B82">
          <v:rect id="_x0000_i1141" style="width:0;height:1.5pt" o:hralign="center" o:hrstd="t" o:hr="t" fillcolor="#a0a0a0" stroked="f"/>
        </w:pict>
      </w:r>
    </w:p>
    <w:p w14:paraId="66CA13C9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A) OPENING LOCATION + GAP ACCEPTANCE</w:t>
      </w:r>
    </w:p>
    <w:p w14:paraId="7165FB34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Purpose</w:t>
      </w:r>
    </w:p>
    <w:p w14:paraId="7062FD63" w14:textId="77777777" w:rsidR="00AE4047" w:rsidRPr="00AE4047" w:rsidRDefault="00AE4047" w:rsidP="00AE4047">
      <w:r w:rsidRPr="00AE4047">
        <w:t xml:space="preserve">Defines </w:t>
      </w:r>
      <w:r w:rsidRPr="00AE4047">
        <w:rPr>
          <w:b/>
          <w:bCs/>
        </w:rPr>
        <w:t>initial directional bias</w:t>
      </w:r>
      <w:r w:rsidRPr="00AE4047">
        <w:t xml:space="preserve"> on gap &amp; non-gap days</w:t>
      </w:r>
      <w:r w:rsidRPr="00AE4047">
        <w:br/>
        <w:t xml:space="preserve">Answers: </w:t>
      </w:r>
      <w:r w:rsidRPr="00AE4047">
        <w:rPr>
          <w:i/>
          <w:iCs/>
        </w:rPr>
        <w:t>Is the market accepting today’s open or rejecting it?</w:t>
      </w:r>
    </w:p>
    <w:p w14:paraId="209FB6C7" w14:textId="77777777" w:rsidR="00AE4047" w:rsidRPr="00AE4047" w:rsidRDefault="00AE4047" w:rsidP="00AE4047">
      <w:r w:rsidRPr="00AE4047">
        <w:pict w14:anchorId="378351D2">
          <v:rect id="_x0000_i1142" style="width:0;height:1.5pt" o:hralign="center" o:hrstd="t" o:hr="t" fillcolor="#a0a0a0" stroked="f"/>
        </w:pict>
      </w:r>
    </w:p>
    <w:p w14:paraId="2A33B4DB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Step 1 — Gap Calculation</w:t>
      </w:r>
    </w:p>
    <w:p w14:paraId="1CADF0C1" w14:textId="77777777" w:rsidR="00AE4047" w:rsidRPr="00AE4047" w:rsidRDefault="00AE4047" w:rsidP="00AE4047">
      <w:r w:rsidRPr="00AE4047">
        <w:t>Gap=Open−</w:t>
      </w:r>
      <w:proofErr w:type="spellStart"/>
      <w:r w:rsidRPr="00AE4047">
        <w:t>PreviousCloseGap</w:t>
      </w:r>
      <w:proofErr w:type="spellEnd"/>
      <w:r w:rsidRPr="00AE4047">
        <w:t xml:space="preserve"> = Open - </w:t>
      </w:r>
      <w:proofErr w:type="spellStart"/>
      <w:r w:rsidRPr="00AE4047">
        <w:t>PreviousCloseGap</w:t>
      </w:r>
      <w:proofErr w:type="spellEnd"/>
      <w:r w:rsidRPr="00AE4047">
        <w:t>=Open−</w:t>
      </w:r>
      <w:proofErr w:type="spellStart"/>
      <w:r w:rsidRPr="00AE4047">
        <w:t>PreviousClose</w:t>
      </w:r>
      <w:proofErr w:type="spellEnd"/>
      <w:r w:rsidRPr="00AE4047">
        <w:t xml:space="preserve"> </w:t>
      </w:r>
      <w:proofErr w:type="spellStart"/>
      <w:r w:rsidRPr="00AE4047">
        <w:t>Gap_Pct</w:t>
      </w:r>
      <w:proofErr w:type="spellEnd"/>
      <w:r w:rsidRPr="00AE4047">
        <w:t>=</w:t>
      </w:r>
      <w:r w:rsidRPr="00AE4047">
        <w:rPr>
          <w:rFonts w:ascii="Cambria Math" w:hAnsi="Cambria Math" w:cs="Cambria Math"/>
        </w:rPr>
        <w:t>∣</w:t>
      </w:r>
      <w:proofErr w:type="spellStart"/>
      <w:r w:rsidRPr="00AE4047">
        <w:t>Gap</w:t>
      </w:r>
      <w:r w:rsidRPr="00AE4047">
        <w:rPr>
          <w:rFonts w:ascii="Cambria Math" w:hAnsi="Cambria Math" w:cs="Cambria Math"/>
        </w:rPr>
        <w:t>∣</w:t>
      </w:r>
      <w:r w:rsidRPr="00AE4047">
        <w:t>PreviousDayRangeGap</w:t>
      </w:r>
      <w:proofErr w:type="spellEnd"/>
      <w:r w:rsidRPr="00AE4047">
        <w:t>\_Pct = \frac{|Gap|}{</w:t>
      </w:r>
      <w:proofErr w:type="spellStart"/>
      <w:r w:rsidRPr="00AE4047">
        <w:t>PreviousDayRange</w:t>
      </w:r>
      <w:proofErr w:type="spellEnd"/>
      <w:r w:rsidRPr="00AE4047">
        <w:t>}</w:t>
      </w:r>
      <w:proofErr w:type="spellStart"/>
      <w:r w:rsidRPr="00AE4047">
        <w:t>Gap_Pct</w:t>
      </w:r>
      <w:proofErr w:type="spellEnd"/>
      <w:r w:rsidRPr="00AE4047">
        <w:t>=</w:t>
      </w:r>
      <w:proofErr w:type="spellStart"/>
      <w:r w:rsidRPr="00AE4047">
        <w:t>PreviousDayRange</w:t>
      </w:r>
      <w:r w:rsidRPr="00AE4047">
        <w:rPr>
          <w:rFonts w:ascii="Cambria Math" w:hAnsi="Cambria Math" w:cs="Cambria Math"/>
        </w:rPr>
        <w:t>∣</w:t>
      </w:r>
      <w:r w:rsidRPr="00AE4047">
        <w:t>Gap</w:t>
      </w:r>
      <w:proofErr w:type="spellEnd"/>
      <w:r w:rsidRPr="00AE4047">
        <w:rPr>
          <w:rFonts w:ascii="Cambria Math" w:hAnsi="Cambria Math" w:cs="Cambria Math"/>
        </w:rPr>
        <w:t>∣</w:t>
      </w:r>
      <w:r w:rsidRPr="00AE4047">
        <w:t xml:space="preserve">​ </w:t>
      </w:r>
    </w:p>
    <w:p w14:paraId="57F9E29F" w14:textId="77777777" w:rsidR="00AE4047" w:rsidRPr="00AE4047" w:rsidRDefault="00AE4047" w:rsidP="00AE4047">
      <w:r w:rsidRPr="00AE4047">
        <w:t>Interpretation:</w:t>
      </w:r>
    </w:p>
    <w:p w14:paraId="2877C4AE" w14:textId="77777777" w:rsidR="00AE4047" w:rsidRPr="00AE4047" w:rsidRDefault="00AE4047" w:rsidP="00AE4047">
      <w:pPr>
        <w:numPr>
          <w:ilvl w:val="0"/>
          <w:numId w:val="2"/>
        </w:numPr>
      </w:pPr>
      <w:proofErr w:type="spellStart"/>
      <w:r w:rsidRPr="00AE4047">
        <w:t>Gap_Pct</w:t>
      </w:r>
      <w:proofErr w:type="spellEnd"/>
      <w:r w:rsidRPr="00AE4047">
        <w:t xml:space="preserve"> &lt; 0.2 → ignore gap (normal day)</w:t>
      </w:r>
    </w:p>
    <w:p w14:paraId="15C115AA" w14:textId="77777777" w:rsidR="00AE4047" w:rsidRPr="00AE4047" w:rsidRDefault="00AE4047" w:rsidP="00AE4047">
      <w:pPr>
        <w:numPr>
          <w:ilvl w:val="0"/>
          <w:numId w:val="2"/>
        </w:numPr>
      </w:pPr>
      <w:proofErr w:type="spellStart"/>
      <w:r w:rsidRPr="00AE4047">
        <w:t>Gap_Pct</w:t>
      </w:r>
      <w:proofErr w:type="spellEnd"/>
      <w:r w:rsidRPr="00AE4047">
        <w:t xml:space="preserve"> ≥ 0.2 → gap day (inventory resolution)</w:t>
      </w:r>
    </w:p>
    <w:p w14:paraId="2B68D50E" w14:textId="77777777" w:rsidR="00AE4047" w:rsidRPr="00AE4047" w:rsidRDefault="00AE4047" w:rsidP="00AE4047">
      <w:r w:rsidRPr="00AE4047">
        <w:pict w14:anchorId="43E6A5BA">
          <v:rect id="_x0000_i1143" style="width:0;height:1.5pt" o:hralign="center" o:hrstd="t" o:hr="t" fillcolor="#a0a0a0" stroked="f"/>
        </w:pict>
      </w:r>
    </w:p>
    <w:p w14:paraId="6FC239B3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Step 2 — Acceptance Ratio</w:t>
      </w:r>
    </w:p>
    <w:p w14:paraId="092C6A0A" w14:textId="77777777" w:rsidR="00AE4047" w:rsidRPr="00AE4047" w:rsidRDefault="00AE4047" w:rsidP="00AE4047">
      <w:r w:rsidRPr="00AE4047">
        <w:t xml:space="preserve">Track time </w:t>
      </w:r>
      <w:r w:rsidRPr="00AE4047">
        <w:rPr>
          <w:b/>
          <w:bCs/>
        </w:rPr>
        <w:t>above / below open</w:t>
      </w:r>
      <w:r w:rsidRPr="00AE4047">
        <w:t xml:space="preserve"> after first 30–60 minutes.</w:t>
      </w:r>
    </w:p>
    <w:p w14:paraId="07ECA53A" w14:textId="77777777" w:rsidR="00AE4047" w:rsidRPr="00AE4047" w:rsidRDefault="00AE4047" w:rsidP="00AE4047">
      <w:r w:rsidRPr="00AE4047">
        <w:t xml:space="preserve">Acceptance_Ratio=Time_in_Gap_DirectionTotal_TimeAcceptance\_Ratio = \frac{Time\_in\_Gap\_Direction}{Total\_Time}Acceptance_Ratio=Total_TimeTime_in_Gap_Direction​ </w:t>
      </w:r>
    </w:p>
    <w:p w14:paraId="1C8B6043" w14:textId="77777777" w:rsidR="00AE4047" w:rsidRPr="00AE4047" w:rsidRDefault="00AE4047" w:rsidP="00AE4047">
      <w:r w:rsidRPr="00AE4047">
        <w:t>Example:</w:t>
      </w:r>
    </w:p>
    <w:p w14:paraId="29F8BB0A" w14:textId="77777777" w:rsidR="00AE4047" w:rsidRPr="00AE4047" w:rsidRDefault="00AE4047" w:rsidP="00AE4047">
      <w:pPr>
        <w:numPr>
          <w:ilvl w:val="0"/>
          <w:numId w:val="3"/>
        </w:numPr>
      </w:pPr>
      <w:r w:rsidRPr="00AE4047">
        <w:t xml:space="preserve">Gap UP → time price stays </w:t>
      </w:r>
      <w:r w:rsidRPr="00AE4047">
        <w:rPr>
          <w:b/>
          <w:bCs/>
        </w:rPr>
        <w:t>above open</w:t>
      </w:r>
    </w:p>
    <w:p w14:paraId="462C3A29" w14:textId="77777777" w:rsidR="00AE4047" w:rsidRPr="00AE4047" w:rsidRDefault="00AE4047" w:rsidP="00AE4047">
      <w:pPr>
        <w:numPr>
          <w:ilvl w:val="0"/>
          <w:numId w:val="3"/>
        </w:numPr>
      </w:pPr>
      <w:r w:rsidRPr="00AE4047">
        <w:lastRenderedPageBreak/>
        <w:t xml:space="preserve">Gap DOWN → time price stays </w:t>
      </w:r>
      <w:r w:rsidRPr="00AE4047">
        <w:rPr>
          <w:b/>
          <w:bCs/>
        </w:rPr>
        <w:t>below open</w:t>
      </w:r>
    </w:p>
    <w:p w14:paraId="29C01455" w14:textId="77777777" w:rsidR="00AE4047" w:rsidRPr="00AE4047" w:rsidRDefault="00AE4047" w:rsidP="00AE4047">
      <w:r w:rsidRPr="00AE4047">
        <w:pict w14:anchorId="0270B281">
          <v:rect id="_x0000_i1144" style="width:0;height:1.5pt" o:hralign="center" o:hrstd="t" o:hr="t" fillcolor="#a0a0a0" stroked="f"/>
        </w:pict>
      </w:r>
    </w:p>
    <w:p w14:paraId="48D8C7C3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1802"/>
      </w:tblGrid>
      <w:tr w:rsidR="00AE4047" w:rsidRPr="00AE4047" w14:paraId="5085F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4573C" w14:textId="77777777" w:rsidR="00AE4047" w:rsidRPr="00AE4047" w:rsidRDefault="00AE4047" w:rsidP="00AE4047">
            <w:pPr>
              <w:rPr>
                <w:b/>
                <w:bCs/>
              </w:rPr>
            </w:pPr>
            <w:r w:rsidRPr="00AE4047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D437901" w14:textId="77777777" w:rsidR="00AE4047" w:rsidRPr="00AE4047" w:rsidRDefault="00AE4047" w:rsidP="00AE4047">
            <w:pPr>
              <w:rPr>
                <w:b/>
                <w:bCs/>
              </w:rPr>
            </w:pPr>
            <w:r w:rsidRPr="00AE4047">
              <w:rPr>
                <w:b/>
                <w:bCs/>
              </w:rPr>
              <w:t>Bias</w:t>
            </w:r>
          </w:p>
        </w:tc>
      </w:tr>
      <w:tr w:rsidR="00AE4047" w:rsidRPr="00AE4047" w14:paraId="07126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0EA3" w14:textId="77777777" w:rsidR="00AE4047" w:rsidRPr="00AE4047" w:rsidRDefault="00AE4047" w:rsidP="00AE4047">
            <w:r w:rsidRPr="00AE4047">
              <w:t>Gap UP + Acceptance &gt; 0.65</w:t>
            </w:r>
          </w:p>
        </w:tc>
        <w:tc>
          <w:tcPr>
            <w:tcW w:w="0" w:type="auto"/>
            <w:vAlign w:val="center"/>
            <w:hideMark/>
          </w:tcPr>
          <w:p w14:paraId="62C051E3" w14:textId="77777777" w:rsidR="00AE4047" w:rsidRPr="00AE4047" w:rsidRDefault="00AE4047" w:rsidP="00AE4047">
            <w:r w:rsidRPr="00AE4047">
              <w:t>Bullish</w:t>
            </w:r>
          </w:p>
        </w:tc>
      </w:tr>
      <w:tr w:rsidR="00AE4047" w:rsidRPr="00AE4047" w14:paraId="41F38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5128" w14:textId="77777777" w:rsidR="00AE4047" w:rsidRPr="00AE4047" w:rsidRDefault="00AE4047" w:rsidP="00AE4047">
            <w:r w:rsidRPr="00AE4047">
              <w:t>Gap DOWN + Acceptance &gt; 0.65</w:t>
            </w:r>
          </w:p>
        </w:tc>
        <w:tc>
          <w:tcPr>
            <w:tcW w:w="0" w:type="auto"/>
            <w:vAlign w:val="center"/>
            <w:hideMark/>
          </w:tcPr>
          <w:p w14:paraId="7BC14EA8" w14:textId="77777777" w:rsidR="00AE4047" w:rsidRPr="00AE4047" w:rsidRDefault="00AE4047" w:rsidP="00AE4047">
            <w:r w:rsidRPr="00AE4047">
              <w:t>Bearish</w:t>
            </w:r>
          </w:p>
        </w:tc>
      </w:tr>
      <w:tr w:rsidR="00AE4047" w:rsidRPr="00AE4047" w14:paraId="41DC4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720E" w14:textId="77777777" w:rsidR="00AE4047" w:rsidRPr="00AE4047" w:rsidRDefault="00AE4047" w:rsidP="00AE4047">
            <w:r w:rsidRPr="00AE4047">
              <w:t>Acceptance &lt; 0.5</w:t>
            </w:r>
          </w:p>
        </w:tc>
        <w:tc>
          <w:tcPr>
            <w:tcW w:w="0" w:type="auto"/>
            <w:vAlign w:val="center"/>
            <w:hideMark/>
          </w:tcPr>
          <w:p w14:paraId="796F6756" w14:textId="77777777" w:rsidR="00AE4047" w:rsidRPr="00AE4047" w:rsidRDefault="00AE4047" w:rsidP="00AE4047">
            <w:r w:rsidRPr="00AE4047">
              <w:t>Neutral / rotational</w:t>
            </w:r>
          </w:p>
        </w:tc>
      </w:tr>
    </w:tbl>
    <w:p w14:paraId="3BEDFAD5" w14:textId="77777777" w:rsidR="00AE4047" w:rsidRPr="00AE4047" w:rsidRDefault="00AE4047" w:rsidP="00AE4047">
      <w:r w:rsidRPr="00AE4047">
        <w:t xml:space="preserve">This works </w:t>
      </w:r>
      <w:r w:rsidRPr="00AE4047">
        <w:rPr>
          <w:b/>
          <w:bCs/>
        </w:rPr>
        <w:t>daily</w:t>
      </w:r>
      <w:r w:rsidRPr="00AE4047">
        <w:t>, not just on big gaps.</w:t>
      </w:r>
    </w:p>
    <w:p w14:paraId="33BCA049" w14:textId="77777777" w:rsidR="00AE4047" w:rsidRPr="00AE4047" w:rsidRDefault="00AE4047" w:rsidP="00AE4047">
      <w:r w:rsidRPr="00AE4047">
        <w:pict w14:anchorId="387CC1DA">
          <v:rect id="_x0000_i1145" style="width:0;height:1.5pt" o:hralign="center" o:hrstd="t" o:hr="t" fillcolor="#a0a0a0" stroked="f"/>
        </w:pict>
      </w:r>
    </w:p>
    <w:p w14:paraId="665DE15D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B) RANGE EXTENSION ASYMMETRY (REA)</w:t>
      </w:r>
    </w:p>
    <w:p w14:paraId="3A9BAC9D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Purpose</w:t>
      </w:r>
    </w:p>
    <w:p w14:paraId="0139D83C" w14:textId="77777777" w:rsidR="00AE4047" w:rsidRPr="00AE4047" w:rsidRDefault="00AE4047" w:rsidP="00AE4047">
      <w:r w:rsidRPr="00AE4047">
        <w:t xml:space="preserve">Defines </w:t>
      </w:r>
      <w:r w:rsidRPr="00AE4047">
        <w:rPr>
          <w:b/>
          <w:bCs/>
        </w:rPr>
        <w:t>who is getting paid for holding risk</w:t>
      </w:r>
      <w:r w:rsidRPr="00AE4047">
        <w:br/>
        <w:t xml:space="preserve">Answers: </w:t>
      </w:r>
      <w:r w:rsidRPr="00AE4047">
        <w:rPr>
          <w:i/>
          <w:iCs/>
        </w:rPr>
        <w:t>Which side is extending range more easily?</w:t>
      </w:r>
    </w:p>
    <w:p w14:paraId="23291711" w14:textId="77777777" w:rsidR="00AE4047" w:rsidRPr="00AE4047" w:rsidRDefault="00AE4047" w:rsidP="00AE4047">
      <w:r w:rsidRPr="00AE4047">
        <w:pict w14:anchorId="25258A83">
          <v:rect id="_x0000_i1146" style="width:0;height:1.5pt" o:hralign="center" o:hrstd="t" o:hr="t" fillcolor="#a0a0a0" stroked="f"/>
        </w:pict>
      </w:r>
    </w:p>
    <w:p w14:paraId="7A66B387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Step 1 — Define Initial Balance (IB)</w:t>
      </w:r>
    </w:p>
    <w:p w14:paraId="51022AE8" w14:textId="77777777" w:rsidR="00AE4047" w:rsidRPr="00AE4047" w:rsidRDefault="00AE4047" w:rsidP="00AE4047">
      <w:pPr>
        <w:numPr>
          <w:ilvl w:val="0"/>
          <w:numId w:val="4"/>
        </w:numPr>
      </w:pPr>
      <w:r w:rsidRPr="00AE4047">
        <w:t xml:space="preserve">First </w:t>
      </w:r>
      <w:r w:rsidRPr="00AE4047">
        <w:rPr>
          <w:b/>
          <w:bCs/>
        </w:rPr>
        <w:t>60 minutes</w:t>
      </w:r>
      <w:r w:rsidRPr="00AE4047">
        <w:t xml:space="preserve"> of the session</w:t>
      </w:r>
    </w:p>
    <w:p w14:paraId="5B34D4E1" w14:textId="77777777" w:rsidR="00AE4047" w:rsidRPr="00AE4047" w:rsidRDefault="00AE4047" w:rsidP="00AE4047">
      <w:proofErr w:type="spellStart"/>
      <w:r w:rsidRPr="00AE4047">
        <w:t>IBhigh</w:t>
      </w:r>
      <w:proofErr w:type="spellEnd"/>
      <w:r w:rsidRPr="00AE4047">
        <w:t>,  </w:t>
      </w:r>
      <w:proofErr w:type="spellStart"/>
      <w:r w:rsidRPr="00AE4047">
        <w:t>IBlowIB</w:t>
      </w:r>
      <w:proofErr w:type="spellEnd"/>
      <w:r w:rsidRPr="00AE4047">
        <w:t>_{high},\; IB_{low}</w:t>
      </w:r>
      <w:proofErr w:type="spellStart"/>
      <w:r w:rsidRPr="00AE4047">
        <w:t>IBhigh</w:t>
      </w:r>
      <w:proofErr w:type="spellEnd"/>
      <w:r w:rsidRPr="00AE4047">
        <w:t>​,</w:t>
      </w:r>
      <w:proofErr w:type="spellStart"/>
      <w:r w:rsidRPr="00AE4047">
        <w:t>IBlow</w:t>
      </w:r>
      <w:proofErr w:type="spellEnd"/>
      <w:r w:rsidRPr="00AE4047">
        <w:t xml:space="preserve">​ </w:t>
      </w:r>
      <w:proofErr w:type="spellStart"/>
      <w:r w:rsidRPr="00AE4047">
        <w:t>IBrange</w:t>
      </w:r>
      <w:proofErr w:type="spellEnd"/>
      <w:r w:rsidRPr="00AE4047">
        <w:t>=</w:t>
      </w:r>
      <w:proofErr w:type="spellStart"/>
      <w:r w:rsidRPr="00AE4047">
        <w:t>IBhigh−IBlowIB</w:t>
      </w:r>
      <w:proofErr w:type="spellEnd"/>
      <w:r w:rsidRPr="00AE4047">
        <w:t>_{range} = IB_{high} - IB_{low}</w:t>
      </w:r>
      <w:proofErr w:type="spellStart"/>
      <w:r w:rsidRPr="00AE4047">
        <w:t>IBrange</w:t>
      </w:r>
      <w:proofErr w:type="spellEnd"/>
      <w:r w:rsidRPr="00AE4047">
        <w:t>​=</w:t>
      </w:r>
      <w:proofErr w:type="spellStart"/>
      <w:r w:rsidRPr="00AE4047">
        <w:t>IBhigh</w:t>
      </w:r>
      <w:proofErr w:type="spellEnd"/>
      <w:r w:rsidRPr="00AE4047">
        <w:t>​−</w:t>
      </w:r>
      <w:proofErr w:type="spellStart"/>
      <w:r w:rsidRPr="00AE4047">
        <w:t>IBlow</w:t>
      </w:r>
      <w:proofErr w:type="spellEnd"/>
      <w:r w:rsidRPr="00AE4047">
        <w:t xml:space="preserve">​ </w:t>
      </w:r>
    </w:p>
    <w:p w14:paraId="14D7AA56" w14:textId="77777777" w:rsidR="00AE4047" w:rsidRPr="00AE4047" w:rsidRDefault="00AE4047" w:rsidP="00AE4047">
      <w:r w:rsidRPr="00AE4047">
        <w:pict w14:anchorId="2C3F848E">
          <v:rect id="_x0000_i1147" style="width:0;height:1.5pt" o:hralign="center" o:hrstd="t" o:hr="t" fillcolor="#a0a0a0" stroked="f"/>
        </w:pict>
      </w:r>
    </w:p>
    <w:p w14:paraId="30AE5C9E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Step 2 — Measure Extensions</w:t>
      </w:r>
    </w:p>
    <w:p w14:paraId="2C23D5CB" w14:textId="77777777" w:rsidR="00AE4047" w:rsidRPr="00AE4047" w:rsidRDefault="00AE4047" w:rsidP="00AE4047">
      <w:proofErr w:type="spellStart"/>
      <w:r w:rsidRPr="00AE4047">
        <w:t>REup</w:t>
      </w:r>
      <w:proofErr w:type="spellEnd"/>
      <w:r w:rsidRPr="00AE4047">
        <w:t>=</w:t>
      </w:r>
      <w:proofErr w:type="spellStart"/>
      <w:r w:rsidRPr="00AE4047">
        <w:t>DayHigh−IBhighRE</w:t>
      </w:r>
      <w:proofErr w:type="spellEnd"/>
      <w:r w:rsidRPr="00AE4047">
        <w:t xml:space="preserve">_{up} = </w:t>
      </w:r>
      <w:proofErr w:type="spellStart"/>
      <w:r w:rsidRPr="00AE4047">
        <w:t>DayHigh</w:t>
      </w:r>
      <w:proofErr w:type="spellEnd"/>
      <w:r w:rsidRPr="00AE4047">
        <w:t xml:space="preserve"> - IB_{high}</w:t>
      </w:r>
      <w:proofErr w:type="spellStart"/>
      <w:r w:rsidRPr="00AE4047">
        <w:t>REup</w:t>
      </w:r>
      <w:proofErr w:type="spellEnd"/>
      <w:r w:rsidRPr="00AE4047">
        <w:t>​=</w:t>
      </w:r>
      <w:proofErr w:type="spellStart"/>
      <w:r w:rsidRPr="00AE4047">
        <w:t>DayHigh−IBhigh</w:t>
      </w:r>
      <w:proofErr w:type="spellEnd"/>
      <w:r w:rsidRPr="00AE4047">
        <w:t xml:space="preserve">​ </w:t>
      </w:r>
      <w:proofErr w:type="spellStart"/>
      <w:r w:rsidRPr="00AE4047">
        <w:t>REdown</w:t>
      </w:r>
      <w:proofErr w:type="spellEnd"/>
      <w:r w:rsidRPr="00AE4047">
        <w:t>=</w:t>
      </w:r>
      <w:proofErr w:type="spellStart"/>
      <w:r w:rsidRPr="00AE4047">
        <w:t>IBlow−DayLowRE</w:t>
      </w:r>
      <w:proofErr w:type="spellEnd"/>
      <w:r w:rsidRPr="00AE4047">
        <w:t xml:space="preserve">_{down} = IB_{low} - </w:t>
      </w:r>
      <w:proofErr w:type="spellStart"/>
      <w:r w:rsidRPr="00AE4047">
        <w:t>DayLowREdown</w:t>
      </w:r>
      <w:proofErr w:type="spellEnd"/>
      <w:r w:rsidRPr="00AE4047">
        <w:t>​=</w:t>
      </w:r>
      <w:proofErr w:type="spellStart"/>
      <w:r w:rsidRPr="00AE4047">
        <w:t>IBlow</w:t>
      </w:r>
      <w:proofErr w:type="spellEnd"/>
      <w:r w:rsidRPr="00AE4047">
        <w:t>​−</w:t>
      </w:r>
      <w:proofErr w:type="spellStart"/>
      <w:r w:rsidRPr="00AE4047">
        <w:t>DayLow</w:t>
      </w:r>
      <w:proofErr w:type="spellEnd"/>
      <w:r w:rsidRPr="00AE4047">
        <w:t xml:space="preserve"> </w:t>
      </w:r>
    </w:p>
    <w:p w14:paraId="75CD8FA7" w14:textId="77777777" w:rsidR="00AE4047" w:rsidRPr="00AE4047" w:rsidRDefault="00AE4047" w:rsidP="00AE4047">
      <w:r w:rsidRPr="00AE4047">
        <w:pict w14:anchorId="1BCD0192">
          <v:rect id="_x0000_i1148" style="width:0;height:1.5pt" o:hralign="center" o:hrstd="t" o:hr="t" fillcolor="#a0a0a0" stroked="f"/>
        </w:pict>
      </w:r>
    </w:p>
    <w:p w14:paraId="6A0D01BC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Step 3 — Range Extension Asymmetry</w:t>
      </w:r>
    </w:p>
    <w:p w14:paraId="1008841C" w14:textId="77777777" w:rsidR="00AE4047" w:rsidRPr="00AE4047" w:rsidRDefault="00AE4047" w:rsidP="00AE4047">
      <w:r w:rsidRPr="00AE4047">
        <w:t>REA=</w:t>
      </w:r>
      <w:proofErr w:type="spellStart"/>
      <w:r w:rsidRPr="00AE4047">
        <w:t>REup−REdownIBrangeREA</w:t>
      </w:r>
      <w:proofErr w:type="spellEnd"/>
      <w:r w:rsidRPr="00AE4047">
        <w:t xml:space="preserve"> = \frac{RE_{up} - RE_{down}}{IB_{range}}REA=</w:t>
      </w:r>
      <w:proofErr w:type="spellStart"/>
      <w:r w:rsidRPr="00AE4047">
        <w:t>IBrange</w:t>
      </w:r>
      <w:proofErr w:type="spellEnd"/>
      <w:r w:rsidRPr="00AE4047">
        <w:t>​</w:t>
      </w:r>
      <w:proofErr w:type="spellStart"/>
      <w:r w:rsidRPr="00AE4047">
        <w:t>REup</w:t>
      </w:r>
      <w:proofErr w:type="spellEnd"/>
      <w:r w:rsidRPr="00AE4047">
        <w:t>​−</w:t>
      </w:r>
      <w:proofErr w:type="spellStart"/>
      <w:r w:rsidRPr="00AE4047">
        <w:t>REdown</w:t>
      </w:r>
      <w:proofErr w:type="spellEnd"/>
      <w:r w:rsidRPr="00AE4047">
        <w:t xml:space="preserve">​​ </w:t>
      </w:r>
    </w:p>
    <w:p w14:paraId="31C0CE7C" w14:textId="77777777" w:rsidR="00AE4047" w:rsidRPr="00AE4047" w:rsidRDefault="00AE4047" w:rsidP="00AE4047">
      <w:r w:rsidRPr="00AE4047">
        <w:pict w14:anchorId="22C20A8B">
          <v:rect id="_x0000_i1149" style="width:0;height:1.5pt" o:hralign="center" o:hrstd="t" o:hr="t" fillcolor="#a0a0a0" stroked="f"/>
        </w:pict>
      </w:r>
    </w:p>
    <w:p w14:paraId="4CBE3A3F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2316"/>
      </w:tblGrid>
      <w:tr w:rsidR="00AE4047" w:rsidRPr="00AE4047" w14:paraId="127A6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D5C80" w14:textId="77777777" w:rsidR="00AE4047" w:rsidRPr="00AE4047" w:rsidRDefault="00AE4047" w:rsidP="00AE4047">
            <w:pPr>
              <w:rPr>
                <w:b/>
                <w:bCs/>
              </w:rPr>
            </w:pPr>
            <w:r w:rsidRPr="00AE4047">
              <w:rPr>
                <w:b/>
                <w:bCs/>
              </w:rPr>
              <w:t>REA</w:t>
            </w:r>
          </w:p>
        </w:tc>
        <w:tc>
          <w:tcPr>
            <w:tcW w:w="0" w:type="auto"/>
            <w:vAlign w:val="center"/>
            <w:hideMark/>
          </w:tcPr>
          <w:p w14:paraId="39627DA1" w14:textId="77777777" w:rsidR="00AE4047" w:rsidRPr="00AE4047" w:rsidRDefault="00AE4047" w:rsidP="00AE4047">
            <w:pPr>
              <w:rPr>
                <w:b/>
                <w:bCs/>
              </w:rPr>
            </w:pPr>
            <w:r w:rsidRPr="00AE4047">
              <w:rPr>
                <w:b/>
                <w:bCs/>
              </w:rPr>
              <w:t>Meaning</w:t>
            </w:r>
          </w:p>
        </w:tc>
      </w:tr>
      <w:tr w:rsidR="00AE4047" w:rsidRPr="00AE4047" w14:paraId="2ACC9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6A9F" w14:textId="77777777" w:rsidR="00AE4047" w:rsidRPr="00AE4047" w:rsidRDefault="00AE4047" w:rsidP="00AE4047">
            <w:r w:rsidRPr="00AE4047">
              <w:t>&gt; +0.3</w:t>
            </w:r>
          </w:p>
        </w:tc>
        <w:tc>
          <w:tcPr>
            <w:tcW w:w="0" w:type="auto"/>
            <w:vAlign w:val="center"/>
            <w:hideMark/>
          </w:tcPr>
          <w:p w14:paraId="70A95271" w14:textId="77777777" w:rsidR="00AE4047" w:rsidRPr="00AE4047" w:rsidRDefault="00AE4047" w:rsidP="00AE4047">
            <w:r w:rsidRPr="00AE4047">
              <w:t>Buyers control expansion</w:t>
            </w:r>
          </w:p>
        </w:tc>
      </w:tr>
      <w:tr w:rsidR="00AE4047" w:rsidRPr="00AE4047" w14:paraId="5548B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F606" w14:textId="77777777" w:rsidR="00AE4047" w:rsidRPr="00AE4047" w:rsidRDefault="00AE4047" w:rsidP="00AE4047">
            <w:r w:rsidRPr="00AE4047">
              <w:t>&lt; −0.3</w:t>
            </w:r>
          </w:p>
        </w:tc>
        <w:tc>
          <w:tcPr>
            <w:tcW w:w="0" w:type="auto"/>
            <w:vAlign w:val="center"/>
            <w:hideMark/>
          </w:tcPr>
          <w:p w14:paraId="283A07C4" w14:textId="77777777" w:rsidR="00AE4047" w:rsidRPr="00AE4047" w:rsidRDefault="00AE4047" w:rsidP="00AE4047">
            <w:r w:rsidRPr="00AE4047">
              <w:t>Sellers control expansion</w:t>
            </w:r>
          </w:p>
        </w:tc>
      </w:tr>
      <w:tr w:rsidR="00AE4047" w:rsidRPr="00AE4047" w14:paraId="6460F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F645" w14:textId="77777777" w:rsidR="00AE4047" w:rsidRPr="00AE4047" w:rsidRDefault="00AE4047" w:rsidP="00AE4047">
            <w:r w:rsidRPr="00AE4047">
              <w:t>Between</w:t>
            </w:r>
          </w:p>
        </w:tc>
        <w:tc>
          <w:tcPr>
            <w:tcW w:w="0" w:type="auto"/>
            <w:vAlign w:val="center"/>
            <w:hideMark/>
          </w:tcPr>
          <w:p w14:paraId="2D59AD7A" w14:textId="77777777" w:rsidR="00AE4047" w:rsidRPr="00AE4047" w:rsidRDefault="00AE4047" w:rsidP="00AE4047">
            <w:r w:rsidRPr="00AE4047">
              <w:t>Balanced / chop</w:t>
            </w:r>
          </w:p>
        </w:tc>
      </w:tr>
    </w:tbl>
    <w:p w14:paraId="76F7CC6B" w14:textId="77777777" w:rsidR="00AE4047" w:rsidRPr="00AE4047" w:rsidRDefault="00AE4047" w:rsidP="00AE4047">
      <w:r w:rsidRPr="00AE4047">
        <w:t xml:space="preserve">This is </w:t>
      </w:r>
      <w:r w:rsidRPr="00AE4047">
        <w:rPr>
          <w:b/>
          <w:bCs/>
        </w:rPr>
        <w:t>risk asymmetry</w:t>
      </w:r>
      <w:r w:rsidRPr="00AE4047">
        <w:t>, not trend detection.</w:t>
      </w:r>
    </w:p>
    <w:p w14:paraId="1B6A18DD" w14:textId="77777777" w:rsidR="00AE4047" w:rsidRPr="00AE4047" w:rsidRDefault="00AE4047" w:rsidP="00AE4047">
      <w:r w:rsidRPr="00AE4047">
        <w:pict w14:anchorId="091B3B6F">
          <v:rect id="_x0000_i1150" style="width:0;height:1.5pt" o:hralign="center" o:hrstd="t" o:hr="t" fillcolor="#a0a0a0" stroked="f"/>
        </w:pict>
      </w:r>
    </w:p>
    <w:p w14:paraId="504890A7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C) DELTA EFFICIENCY (DE)</w:t>
      </w:r>
    </w:p>
    <w:p w14:paraId="0AE2439E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Purpose</w:t>
      </w:r>
    </w:p>
    <w:p w14:paraId="2548BBEC" w14:textId="77777777" w:rsidR="00AE4047" w:rsidRPr="00AE4047" w:rsidRDefault="00AE4047" w:rsidP="00AE4047">
      <w:r w:rsidRPr="00AE4047">
        <w:t xml:space="preserve">Defines </w:t>
      </w:r>
      <w:r w:rsidRPr="00AE4047">
        <w:rPr>
          <w:b/>
          <w:bCs/>
        </w:rPr>
        <w:t>trend quality vs chop</w:t>
      </w:r>
      <w:r w:rsidRPr="00AE4047">
        <w:br/>
        <w:t xml:space="preserve">Answers: </w:t>
      </w:r>
      <w:r w:rsidRPr="00AE4047">
        <w:rPr>
          <w:i/>
          <w:iCs/>
        </w:rPr>
        <w:t>Is movement efficient or noisy?</w:t>
      </w:r>
    </w:p>
    <w:p w14:paraId="725E170F" w14:textId="77777777" w:rsidR="00AE4047" w:rsidRPr="00AE4047" w:rsidRDefault="00AE4047" w:rsidP="00AE4047">
      <w:r w:rsidRPr="00AE4047">
        <w:pict w14:anchorId="74C3C8FE">
          <v:rect id="_x0000_i1151" style="width:0;height:1.5pt" o:hralign="center" o:hrstd="t" o:hr="t" fillcolor="#a0a0a0" stroked="f"/>
        </w:pict>
      </w:r>
    </w:p>
    <w:p w14:paraId="1EA7A1D9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Formula</w:t>
      </w:r>
    </w:p>
    <w:p w14:paraId="1FF8BE00" w14:textId="77777777" w:rsidR="00AE4047" w:rsidRPr="00AE4047" w:rsidRDefault="00AE4047" w:rsidP="00AE4047">
      <w:r w:rsidRPr="00AE4047">
        <w:t>Let:</w:t>
      </w:r>
    </w:p>
    <w:p w14:paraId="249DDA5F" w14:textId="77777777" w:rsidR="00AE4047" w:rsidRPr="00AE4047" w:rsidRDefault="00AE4047" w:rsidP="00AE4047">
      <w:pPr>
        <w:numPr>
          <w:ilvl w:val="0"/>
          <w:numId w:val="5"/>
        </w:numPr>
      </w:pPr>
      <w:proofErr w:type="spellStart"/>
      <w:r w:rsidRPr="00AE4047">
        <w:t>ri</w:t>
      </w:r>
      <w:proofErr w:type="spellEnd"/>
      <w:r w:rsidRPr="00AE4047">
        <w:t xml:space="preserve">=Pricei−Pricei−1r_i = </w:t>
      </w:r>
      <w:proofErr w:type="spellStart"/>
      <w:r w:rsidRPr="00AE4047">
        <w:t>Price_i</w:t>
      </w:r>
      <w:proofErr w:type="spellEnd"/>
      <w:r w:rsidRPr="00AE4047">
        <w:t xml:space="preserve"> - Price_{i-1}</w:t>
      </w:r>
      <w:proofErr w:type="spellStart"/>
      <w:r w:rsidRPr="00AE4047">
        <w:t>ri</w:t>
      </w:r>
      <w:proofErr w:type="spellEnd"/>
      <w:r w:rsidRPr="00AE4047">
        <w:t>​=</w:t>
      </w:r>
      <w:proofErr w:type="spellStart"/>
      <w:r w:rsidRPr="00AE4047">
        <w:t>Pricei</w:t>
      </w:r>
      <w:proofErr w:type="spellEnd"/>
      <w:r w:rsidRPr="00AE4047">
        <w:t>​−Pricei−1​</w:t>
      </w:r>
    </w:p>
    <w:p w14:paraId="56CF3638" w14:textId="77777777" w:rsidR="00AE4047" w:rsidRPr="00AE4047" w:rsidRDefault="00AE4047" w:rsidP="00AE4047">
      <w:r w:rsidRPr="00AE4047">
        <w:t>DE=</w:t>
      </w:r>
      <w:r w:rsidRPr="00AE4047">
        <w:rPr>
          <w:rFonts w:ascii="Cambria Math" w:hAnsi="Cambria Math" w:cs="Cambria Math"/>
        </w:rPr>
        <w:t>∣</w:t>
      </w:r>
      <w:r w:rsidRPr="00AE4047">
        <w:t>Close</w:t>
      </w:r>
      <w:r w:rsidRPr="00AE4047">
        <w:rPr>
          <w:rFonts w:ascii="Calibri" w:hAnsi="Calibri" w:cs="Calibri"/>
        </w:rPr>
        <w:t>−</w:t>
      </w:r>
      <w:r w:rsidRPr="00AE4047">
        <w:t>Open</w:t>
      </w:r>
      <w:r w:rsidRPr="00AE4047">
        <w:rPr>
          <w:rFonts w:ascii="Cambria Math" w:hAnsi="Cambria Math" w:cs="Cambria Math"/>
        </w:rPr>
        <w:t>∣</w:t>
      </w:r>
      <w:r w:rsidRPr="00AE4047">
        <w:rPr>
          <w:rFonts w:ascii="Calibri" w:hAnsi="Calibri" w:cs="Calibri"/>
        </w:rPr>
        <w:t>∑</w:t>
      </w:r>
      <w:r w:rsidRPr="00AE4047">
        <w:rPr>
          <w:rFonts w:ascii="Cambria Math" w:hAnsi="Cambria Math" w:cs="Cambria Math"/>
        </w:rPr>
        <w:t>∣</w:t>
      </w:r>
      <w:proofErr w:type="spellStart"/>
      <w:r w:rsidRPr="00AE4047">
        <w:t>ri</w:t>
      </w:r>
      <w:r w:rsidRPr="00AE4047">
        <w:rPr>
          <w:rFonts w:ascii="Cambria Math" w:hAnsi="Cambria Math" w:cs="Cambria Math"/>
        </w:rPr>
        <w:t>∣</w:t>
      </w:r>
      <w:r w:rsidRPr="00AE4047">
        <w:t>DE</w:t>
      </w:r>
      <w:proofErr w:type="spellEnd"/>
      <w:r w:rsidRPr="00AE4047">
        <w:t xml:space="preserve"> = \frac{|Close - Open|}{\sum |</w:t>
      </w:r>
      <w:proofErr w:type="spellStart"/>
      <w:r w:rsidRPr="00AE4047">
        <w:t>r_i</w:t>
      </w:r>
      <w:proofErr w:type="spellEnd"/>
      <w:r w:rsidRPr="00AE4047">
        <w:t>|}DE=∑</w:t>
      </w:r>
      <w:r w:rsidRPr="00AE4047">
        <w:rPr>
          <w:rFonts w:ascii="Cambria Math" w:hAnsi="Cambria Math" w:cs="Cambria Math"/>
        </w:rPr>
        <w:t>∣</w:t>
      </w:r>
      <w:proofErr w:type="spellStart"/>
      <w:r w:rsidRPr="00AE4047">
        <w:t>ri</w:t>
      </w:r>
      <w:proofErr w:type="spellEnd"/>
      <w:r w:rsidRPr="00AE4047">
        <w:t>​</w:t>
      </w:r>
      <w:r w:rsidRPr="00AE4047">
        <w:rPr>
          <w:rFonts w:ascii="Cambria Math" w:hAnsi="Cambria Math" w:cs="Cambria Math"/>
        </w:rPr>
        <w:t>∣∣</w:t>
      </w:r>
      <w:r w:rsidRPr="00AE4047">
        <w:t>Close−Open</w:t>
      </w:r>
      <w:r w:rsidRPr="00AE4047">
        <w:rPr>
          <w:rFonts w:ascii="Cambria Math" w:hAnsi="Cambria Math" w:cs="Cambria Math"/>
        </w:rPr>
        <w:t>∣</w:t>
      </w:r>
      <w:r w:rsidRPr="00AE4047">
        <w:t xml:space="preserve">​ </w:t>
      </w:r>
    </w:p>
    <w:p w14:paraId="665FD5A9" w14:textId="77777777" w:rsidR="00AE4047" w:rsidRPr="00AE4047" w:rsidRDefault="00AE4047" w:rsidP="00AE4047">
      <w:r w:rsidRPr="00AE4047">
        <w:pict w14:anchorId="1602B6E8">
          <v:rect id="_x0000_i1152" style="width:0;height:1.5pt" o:hralign="center" o:hrstd="t" o:hr="t" fillcolor="#a0a0a0" stroked="f"/>
        </w:pict>
      </w:r>
    </w:p>
    <w:p w14:paraId="0594B400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837"/>
      </w:tblGrid>
      <w:tr w:rsidR="00AE4047" w:rsidRPr="00AE4047" w14:paraId="0AE4C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A244A" w14:textId="77777777" w:rsidR="00AE4047" w:rsidRPr="00AE4047" w:rsidRDefault="00AE4047" w:rsidP="00AE4047">
            <w:pPr>
              <w:rPr>
                <w:b/>
                <w:bCs/>
              </w:rPr>
            </w:pPr>
            <w:r w:rsidRPr="00AE4047">
              <w:rPr>
                <w:b/>
                <w:bCs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14:paraId="49DEFEE1" w14:textId="77777777" w:rsidR="00AE4047" w:rsidRPr="00AE4047" w:rsidRDefault="00AE4047" w:rsidP="00AE4047">
            <w:pPr>
              <w:rPr>
                <w:b/>
                <w:bCs/>
              </w:rPr>
            </w:pPr>
            <w:r w:rsidRPr="00AE4047">
              <w:rPr>
                <w:b/>
                <w:bCs/>
              </w:rPr>
              <w:t>Market Type</w:t>
            </w:r>
          </w:p>
        </w:tc>
      </w:tr>
      <w:tr w:rsidR="00AE4047" w:rsidRPr="00AE4047" w14:paraId="70EBF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93A9" w14:textId="77777777" w:rsidR="00AE4047" w:rsidRPr="00AE4047" w:rsidRDefault="00AE4047" w:rsidP="00AE4047">
            <w:r w:rsidRPr="00AE4047">
              <w:t>&gt; 0.6</w:t>
            </w:r>
          </w:p>
        </w:tc>
        <w:tc>
          <w:tcPr>
            <w:tcW w:w="0" w:type="auto"/>
            <w:vAlign w:val="center"/>
            <w:hideMark/>
          </w:tcPr>
          <w:p w14:paraId="12736B67" w14:textId="77777777" w:rsidR="00AE4047" w:rsidRPr="00AE4047" w:rsidRDefault="00AE4047" w:rsidP="00AE4047">
            <w:r w:rsidRPr="00AE4047">
              <w:t>Trend day</w:t>
            </w:r>
          </w:p>
        </w:tc>
      </w:tr>
      <w:tr w:rsidR="00AE4047" w:rsidRPr="00AE4047" w14:paraId="5A69F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CD93" w14:textId="77777777" w:rsidR="00AE4047" w:rsidRPr="00AE4047" w:rsidRDefault="00AE4047" w:rsidP="00AE4047">
            <w:r w:rsidRPr="00AE4047">
              <w:t>0.3 – 0.6</w:t>
            </w:r>
          </w:p>
        </w:tc>
        <w:tc>
          <w:tcPr>
            <w:tcW w:w="0" w:type="auto"/>
            <w:vAlign w:val="center"/>
            <w:hideMark/>
          </w:tcPr>
          <w:p w14:paraId="763B4243" w14:textId="77777777" w:rsidR="00AE4047" w:rsidRPr="00AE4047" w:rsidRDefault="00AE4047" w:rsidP="00AE4047">
            <w:r w:rsidRPr="00AE4047">
              <w:t>Normal</w:t>
            </w:r>
          </w:p>
        </w:tc>
      </w:tr>
      <w:tr w:rsidR="00AE4047" w:rsidRPr="00AE4047" w14:paraId="52578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D0B1" w14:textId="77777777" w:rsidR="00AE4047" w:rsidRPr="00AE4047" w:rsidRDefault="00AE4047" w:rsidP="00AE4047">
            <w:r w:rsidRPr="00AE4047">
              <w:t>&lt; 0.3</w:t>
            </w:r>
          </w:p>
        </w:tc>
        <w:tc>
          <w:tcPr>
            <w:tcW w:w="0" w:type="auto"/>
            <w:vAlign w:val="center"/>
            <w:hideMark/>
          </w:tcPr>
          <w:p w14:paraId="2D91EDAB" w14:textId="77777777" w:rsidR="00AE4047" w:rsidRPr="00AE4047" w:rsidRDefault="00AE4047" w:rsidP="00AE4047">
            <w:r w:rsidRPr="00AE4047">
              <w:t>Chop / mean-revert</w:t>
            </w:r>
          </w:p>
        </w:tc>
      </w:tr>
    </w:tbl>
    <w:p w14:paraId="037D06C0" w14:textId="77777777" w:rsidR="00AE4047" w:rsidRPr="00AE4047" w:rsidRDefault="00AE4047" w:rsidP="00AE4047">
      <w:r w:rsidRPr="00AE4047">
        <w:t>Direction = sign(Close − Open)</w:t>
      </w:r>
    </w:p>
    <w:p w14:paraId="6E78B59C" w14:textId="77777777" w:rsidR="00AE4047" w:rsidRPr="00AE4047" w:rsidRDefault="00AE4047" w:rsidP="00AE4047">
      <w:r w:rsidRPr="00AE4047">
        <w:t xml:space="preserve">This protects you from </w:t>
      </w:r>
      <w:r w:rsidRPr="00AE4047">
        <w:rPr>
          <w:b/>
          <w:bCs/>
        </w:rPr>
        <w:t>overtrading rotational days</w:t>
      </w:r>
      <w:r w:rsidRPr="00AE4047">
        <w:t>.</w:t>
      </w:r>
    </w:p>
    <w:p w14:paraId="27DC14EA" w14:textId="77777777" w:rsidR="00AE4047" w:rsidRPr="00AE4047" w:rsidRDefault="00AE4047" w:rsidP="00AE4047">
      <w:r w:rsidRPr="00AE4047">
        <w:pict w14:anchorId="012F94DD">
          <v:rect id="_x0000_i1153" style="width:0;height:1.5pt" o:hralign="center" o:hrstd="t" o:hr="t" fillcolor="#a0a0a0" stroked="f"/>
        </w:pict>
      </w:r>
    </w:p>
    <w:p w14:paraId="411B1692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3️</w:t>
      </w:r>
      <w:r w:rsidRPr="00AE4047">
        <w:rPr>
          <w:rFonts w:ascii="Segoe UI Symbol" w:hAnsi="Segoe UI Symbol" w:cs="Segoe UI Symbol"/>
          <w:b/>
          <w:bCs/>
        </w:rPr>
        <w:t>⃣</w:t>
      </w:r>
      <w:r w:rsidRPr="00AE4047">
        <w:rPr>
          <w:b/>
          <w:bCs/>
        </w:rPr>
        <w:t xml:space="preserve"> HOW TO DEFINE DIRECTIONAL STATES</w:t>
      </w:r>
    </w:p>
    <w:p w14:paraId="473DB668" w14:textId="77777777" w:rsidR="00AE4047" w:rsidRPr="00AE4047" w:rsidRDefault="00AE4047" w:rsidP="00AE4047">
      <w:r w:rsidRPr="00AE4047">
        <w:t xml:space="preserve">Now we combine the three into </w:t>
      </w:r>
      <w:r w:rsidRPr="00AE4047">
        <w:rPr>
          <w:b/>
          <w:bCs/>
        </w:rPr>
        <w:t>clear states</w:t>
      </w:r>
      <w:r w:rsidRPr="00AE4047">
        <w:t>.</w:t>
      </w:r>
    </w:p>
    <w:p w14:paraId="258B85AE" w14:textId="77777777" w:rsidR="00AE4047" w:rsidRPr="00AE4047" w:rsidRDefault="00AE4047" w:rsidP="00AE4047">
      <w:r w:rsidRPr="00AE4047">
        <w:pict w14:anchorId="196E86B4">
          <v:rect id="_x0000_i1154" style="width:0;height:1.5pt" o:hralign="center" o:hrstd="t" o:hr="t" fillcolor="#a0a0a0" stroked="f"/>
        </w:pict>
      </w:r>
    </w:p>
    <w:p w14:paraId="74942C24" w14:textId="77777777" w:rsidR="00AE4047" w:rsidRPr="00AE4047" w:rsidRDefault="00AE4047" w:rsidP="00AE4047">
      <w:pPr>
        <w:rPr>
          <w:b/>
          <w:bCs/>
        </w:rPr>
      </w:pPr>
      <w:r w:rsidRPr="00AE4047">
        <w:rPr>
          <w:rFonts w:ascii="Segoe UI Emoji" w:hAnsi="Segoe UI Emoji" w:cs="Segoe UI Emoji"/>
          <w:b/>
          <w:bCs/>
        </w:rPr>
        <w:t>🟢</w:t>
      </w:r>
      <w:r w:rsidRPr="00AE4047">
        <w:rPr>
          <w:b/>
          <w:bCs/>
        </w:rPr>
        <w:t xml:space="preserve"> DIRECTIONAL DAY (BULLISH)</w:t>
      </w:r>
    </w:p>
    <w:p w14:paraId="736E494D" w14:textId="77777777" w:rsidR="00AE4047" w:rsidRPr="00AE4047" w:rsidRDefault="00AE4047" w:rsidP="00AE4047">
      <w:r w:rsidRPr="00AE4047">
        <w:t>Conditions:</w:t>
      </w:r>
    </w:p>
    <w:p w14:paraId="68FF0249" w14:textId="77777777" w:rsidR="00AE4047" w:rsidRPr="00AE4047" w:rsidRDefault="00AE4047" w:rsidP="00AE4047">
      <w:pPr>
        <w:numPr>
          <w:ilvl w:val="0"/>
          <w:numId w:val="6"/>
        </w:numPr>
      </w:pPr>
      <w:r w:rsidRPr="00AE4047">
        <w:t>Opening Acceptance → Bullish</w:t>
      </w:r>
    </w:p>
    <w:p w14:paraId="1A079957" w14:textId="77777777" w:rsidR="00AE4047" w:rsidRPr="00AE4047" w:rsidRDefault="00AE4047" w:rsidP="00AE4047">
      <w:pPr>
        <w:numPr>
          <w:ilvl w:val="0"/>
          <w:numId w:val="6"/>
        </w:numPr>
      </w:pPr>
      <w:r w:rsidRPr="00AE4047">
        <w:t>REA &gt; +0.3</w:t>
      </w:r>
    </w:p>
    <w:p w14:paraId="30926AE2" w14:textId="77777777" w:rsidR="00AE4047" w:rsidRPr="00AE4047" w:rsidRDefault="00AE4047" w:rsidP="00AE4047">
      <w:pPr>
        <w:numPr>
          <w:ilvl w:val="0"/>
          <w:numId w:val="6"/>
        </w:numPr>
      </w:pPr>
      <w:r w:rsidRPr="00AE4047">
        <w:t>DE &gt; 0.5</w:t>
      </w:r>
    </w:p>
    <w:p w14:paraId="7C1B367E" w14:textId="77777777" w:rsidR="00AE4047" w:rsidRPr="00AE4047" w:rsidRDefault="00AE4047" w:rsidP="00AE4047">
      <w:r w:rsidRPr="00AE4047">
        <w:t>Meaning:</w:t>
      </w:r>
    </w:p>
    <w:p w14:paraId="3B066A2C" w14:textId="77777777" w:rsidR="00AE4047" w:rsidRPr="00AE4047" w:rsidRDefault="00AE4047" w:rsidP="00AE4047">
      <w:pPr>
        <w:numPr>
          <w:ilvl w:val="0"/>
          <w:numId w:val="7"/>
        </w:numPr>
      </w:pPr>
      <w:r w:rsidRPr="00AE4047">
        <w:t>Buyers control inventory</w:t>
      </w:r>
    </w:p>
    <w:p w14:paraId="0023F121" w14:textId="77777777" w:rsidR="00AE4047" w:rsidRPr="00AE4047" w:rsidRDefault="00AE4047" w:rsidP="00AE4047">
      <w:pPr>
        <w:numPr>
          <w:ilvl w:val="0"/>
          <w:numId w:val="7"/>
        </w:numPr>
      </w:pPr>
      <w:r w:rsidRPr="00AE4047">
        <w:t>Range expands upward</w:t>
      </w:r>
    </w:p>
    <w:p w14:paraId="7DE63BFA" w14:textId="77777777" w:rsidR="00AE4047" w:rsidRPr="00AE4047" w:rsidRDefault="00AE4047" w:rsidP="00AE4047">
      <w:pPr>
        <w:numPr>
          <w:ilvl w:val="0"/>
          <w:numId w:val="7"/>
        </w:numPr>
      </w:pPr>
      <w:r w:rsidRPr="00AE4047">
        <w:t>Movement is efficient</w:t>
      </w:r>
    </w:p>
    <w:p w14:paraId="0497E07C" w14:textId="77777777" w:rsidR="00AE4047" w:rsidRPr="00AE4047" w:rsidRDefault="00AE4047" w:rsidP="00AE4047">
      <w:r w:rsidRPr="00AE4047">
        <w:rPr>
          <w:rFonts w:ascii="Segoe UI Symbol" w:hAnsi="Segoe UI Symbol" w:cs="Segoe UI Symbol"/>
        </w:rPr>
        <w:t>➡</w:t>
      </w:r>
      <w:r w:rsidRPr="00AE4047">
        <w:t xml:space="preserve"> Look ONLY for long-side trades</w:t>
      </w:r>
      <w:r w:rsidRPr="00AE4047">
        <w:br/>
      </w:r>
      <w:r w:rsidRPr="00AE4047">
        <w:rPr>
          <w:rFonts w:ascii="Segoe UI Symbol" w:hAnsi="Segoe UI Symbol" w:cs="Segoe UI Symbol"/>
        </w:rPr>
        <w:t>➡</w:t>
      </w:r>
      <w:r w:rsidRPr="00AE4047">
        <w:t xml:space="preserve"> If volatility permission = ON </w:t>
      </w:r>
      <w:r w:rsidRPr="00AE4047">
        <w:rPr>
          <w:rFonts w:ascii="Calibri" w:hAnsi="Calibri" w:cs="Calibri"/>
        </w:rPr>
        <w:t>→</w:t>
      </w:r>
      <w:r w:rsidRPr="00AE4047">
        <w:t xml:space="preserve"> buy calls</w:t>
      </w:r>
    </w:p>
    <w:p w14:paraId="518B9DE2" w14:textId="77777777" w:rsidR="00AE4047" w:rsidRPr="00AE4047" w:rsidRDefault="00AE4047" w:rsidP="00AE4047">
      <w:r w:rsidRPr="00AE4047">
        <w:pict w14:anchorId="40326582">
          <v:rect id="_x0000_i1155" style="width:0;height:1.5pt" o:hralign="center" o:hrstd="t" o:hr="t" fillcolor="#a0a0a0" stroked="f"/>
        </w:pict>
      </w:r>
    </w:p>
    <w:p w14:paraId="7434C0B7" w14:textId="77777777" w:rsidR="00AE4047" w:rsidRPr="00AE4047" w:rsidRDefault="00AE4047" w:rsidP="00AE4047">
      <w:pPr>
        <w:rPr>
          <w:b/>
          <w:bCs/>
        </w:rPr>
      </w:pPr>
      <w:r w:rsidRPr="00AE4047">
        <w:rPr>
          <w:rFonts w:ascii="Segoe UI Emoji" w:hAnsi="Segoe UI Emoji" w:cs="Segoe UI Emoji"/>
          <w:b/>
          <w:bCs/>
        </w:rPr>
        <w:t>🔴</w:t>
      </w:r>
      <w:r w:rsidRPr="00AE4047">
        <w:rPr>
          <w:b/>
          <w:bCs/>
        </w:rPr>
        <w:t xml:space="preserve"> DIRECTIONAL DAY (BEARISH)</w:t>
      </w:r>
    </w:p>
    <w:p w14:paraId="26D20F9D" w14:textId="77777777" w:rsidR="00AE4047" w:rsidRPr="00AE4047" w:rsidRDefault="00AE4047" w:rsidP="00AE4047">
      <w:r w:rsidRPr="00AE4047">
        <w:t>Conditions:</w:t>
      </w:r>
    </w:p>
    <w:p w14:paraId="63ADB97F" w14:textId="77777777" w:rsidR="00AE4047" w:rsidRPr="00AE4047" w:rsidRDefault="00AE4047" w:rsidP="00AE4047">
      <w:pPr>
        <w:numPr>
          <w:ilvl w:val="0"/>
          <w:numId w:val="8"/>
        </w:numPr>
      </w:pPr>
      <w:r w:rsidRPr="00AE4047">
        <w:t>Opening Acceptance → Bearish</w:t>
      </w:r>
    </w:p>
    <w:p w14:paraId="1AB23792" w14:textId="77777777" w:rsidR="00AE4047" w:rsidRPr="00AE4047" w:rsidRDefault="00AE4047" w:rsidP="00AE4047">
      <w:pPr>
        <w:numPr>
          <w:ilvl w:val="0"/>
          <w:numId w:val="8"/>
        </w:numPr>
      </w:pPr>
      <w:r w:rsidRPr="00AE4047">
        <w:t>REA &lt; −0.3</w:t>
      </w:r>
    </w:p>
    <w:p w14:paraId="420AAE3C" w14:textId="77777777" w:rsidR="00AE4047" w:rsidRPr="00AE4047" w:rsidRDefault="00AE4047" w:rsidP="00AE4047">
      <w:pPr>
        <w:numPr>
          <w:ilvl w:val="0"/>
          <w:numId w:val="8"/>
        </w:numPr>
      </w:pPr>
      <w:r w:rsidRPr="00AE4047">
        <w:t>DE &gt; 0.5</w:t>
      </w:r>
    </w:p>
    <w:p w14:paraId="2ECB179A" w14:textId="77777777" w:rsidR="00AE4047" w:rsidRPr="00AE4047" w:rsidRDefault="00AE4047" w:rsidP="00AE4047">
      <w:r w:rsidRPr="00AE4047">
        <w:t>Meaning:</w:t>
      </w:r>
    </w:p>
    <w:p w14:paraId="405546B0" w14:textId="77777777" w:rsidR="00AE4047" w:rsidRPr="00AE4047" w:rsidRDefault="00AE4047" w:rsidP="00AE4047">
      <w:pPr>
        <w:numPr>
          <w:ilvl w:val="0"/>
          <w:numId w:val="9"/>
        </w:numPr>
      </w:pPr>
      <w:r w:rsidRPr="00AE4047">
        <w:t>Sellers control inventory</w:t>
      </w:r>
    </w:p>
    <w:p w14:paraId="22859C51" w14:textId="77777777" w:rsidR="00AE4047" w:rsidRPr="00AE4047" w:rsidRDefault="00AE4047" w:rsidP="00AE4047">
      <w:pPr>
        <w:numPr>
          <w:ilvl w:val="0"/>
          <w:numId w:val="9"/>
        </w:numPr>
      </w:pPr>
      <w:r w:rsidRPr="00AE4047">
        <w:t>Downside extension easier</w:t>
      </w:r>
    </w:p>
    <w:p w14:paraId="7ACA82C0" w14:textId="77777777" w:rsidR="00AE4047" w:rsidRPr="00AE4047" w:rsidRDefault="00AE4047" w:rsidP="00AE4047">
      <w:pPr>
        <w:numPr>
          <w:ilvl w:val="0"/>
          <w:numId w:val="9"/>
        </w:numPr>
      </w:pPr>
      <w:r w:rsidRPr="00AE4047">
        <w:t>Clean directional flow</w:t>
      </w:r>
    </w:p>
    <w:p w14:paraId="4606E9D9" w14:textId="77777777" w:rsidR="00AE4047" w:rsidRPr="00AE4047" w:rsidRDefault="00AE4047" w:rsidP="00AE4047">
      <w:r w:rsidRPr="00AE4047">
        <w:rPr>
          <w:rFonts w:ascii="Segoe UI Symbol" w:hAnsi="Segoe UI Symbol" w:cs="Segoe UI Symbol"/>
        </w:rPr>
        <w:t>➡</w:t>
      </w:r>
      <w:r w:rsidRPr="00AE4047">
        <w:t xml:space="preserve"> Look ONLY for short-side trades</w:t>
      </w:r>
      <w:r w:rsidRPr="00AE4047">
        <w:br/>
      </w:r>
      <w:r w:rsidRPr="00AE4047">
        <w:rPr>
          <w:rFonts w:ascii="Segoe UI Symbol" w:hAnsi="Segoe UI Symbol" w:cs="Segoe UI Symbol"/>
        </w:rPr>
        <w:t>➡</w:t>
      </w:r>
      <w:r w:rsidRPr="00AE4047">
        <w:t xml:space="preserve"> If volatility permission = ON </w:t>
      </w:r>
      <w:r w:rsidRPr="00AE4047">
        <w:rPr>
          <w:rFonts w:ascii="Calibri" w:hAnsi="Calibri" w:cs="Calibri"/>
        </w:rPr>
        <w:t>→</w:t>
      </w:r>
      <w:r w:rsidRPr="00AE4047">
        <w:t xml:space="preserve"> buy puts</w:t>
      </w:r>
    </w:p>
    <w:p w14:paraId="12460B77" w14:textId="77777777" w:rsidR="00AE4047" w:rsidRPr="00AE4047" w:rsidRDefault="00AE4047" w:rsidP="00AE4047">
      <w:r w:rsidRPr="00AE4047">
        <w:pict w14:anchorId="686D0175">
          <v:rect id="_x0000_i1156" style="width:0;height:1.5pt" o:hralign="center" o:hrstd="t" o:hr="t" fillcolor="#a0a0a0" stroked="f"/>
        </w:pict>
      </w:r>
    </w:p>
    <w:p w14:paraId="2432A1B5" w14:textId="77777777" w:rsidR="00AE4047" w:rsidRPr="00AE4047" w:rsidRDefault="00AE4047" w:rsidP="00AE4047">
      <w:pPr>
        <w:rPr>
          <w:b/>
          <w:bCs/>
        </w:rPr>
      </w:pPr>
      <w:r w:rsidRPr="00AE4047">
        <w:rPr>
          <w:rFonts w:ascii="Segoe UI Emoji" w:hAnsi="Segoe UI Emoji" w:cs="Segoe UI Emoji"/>
          <w:b/>
          <w:bCs/>
        </w:rPr>
        <w:t>⚪</w:t>
      </w:r>
      <w:r w:rsidRPr="00AE4047">
        <w:rPr>
          <w:b/>
          <w:bCs/>
        </w:rPr>
        <w:t xml:space="preserve"> NEUTRAL / NO-EDGE DAY</w:t>
      </w:r>
    </w:p>
    <w:p w14:paraId="45726F8D" w14:textId="77777777" w:rsidR="00AE4047" w:rsidRPr="00AE4047" w:rsidRDefault="00AE4047" w:rsidP="00AE4047">
      <w:r w:rsidRPr="00AE4047">
        <w:t>Conditions:</w:t>
      </w:r>
    </w:p>
    <w:p w14:paraId="522E430C" w14:textId="77777777" w:rsidR="00AE4047" w:rsidRPr="00AE4047" w:rsidRDefault="00AE4047" w:rsidP="00AE4047">
      <w:pPr>
        <w:numPr>
          <w:ilvl w:val="0"/>
          <w:numId w:val="10"/>
        </w:numPr>
      </w:pPr>
      <w:r w:rsidRPr="00AE4047">
        <w:t>Acceptance weak</w:t>
      </w:r>
    </w:p>
    <w:p w14:paraId="53CF007F" w14:textId="77777777" w:rsidR="00AE4047" w:rsidRPr="00AE4047" w:rsidRDefault="00AE4047" w:rsidP="00AE4047">
      <w:pPr>
        <w:numPr>
          <w:ilvl w:val="0"/>
          <w:numId w:val="10"/>
        </w:numPr>
      </w:pPr>
      <w:r w:rsidRPr="00AE4047">
        <w:t>REA near zero</w:t>
      </w:r>
    </w:p>
    <w:p w14:paraId="4752D982" w14:textId="77777777" w:rsidR="00AE4047" w:rsidRPr="00AE4047" w:rsidRDefault="00AE4047" w:rsidP="00AE4047">
      <w:pPr>
        <w:numPr>
          <w:ilvl w:val="0"/>
          <w:numId w:val="10"/>
        </w:numPr>
      </w:pPr>
      <w:r w:rsidRPr="00AE4047">
        <w:t>DE &lt; 0.3</w:t>
      </w:r>
    </w:p>
    <w:p w14:paraId="506F341B" w14:textId="77777777" w:rsidR="00AE4047" w:rsidRPr="00AE4047" w:rsidRDefault="00AE4047" w:rsidP="00AE4047">
      <w:r w:rsidRPr="00AE4047">
        <w:t>Meaning:</w:t>
      </w:r>
    </w:p>
    <w:p w14:paraId="552ECE84" w14:textId="77777777" w:rsidR="00AE4047" w:rsidRPr="00AE4047" w:rsidRDefault="00AE4047" w:rsidP="00AE4047">
      <w:pPr>
        <w:numPr>
          <w:ilvl w:val="0"/>
          <w:numId w:val="11"/>
        </w:numPr>
      </w:pPr>
      <w:r w:rsidRPr="00AE4047">
        <w:t>Two-sided auction</w:t>
      </w:r>
    </w:p>
    <w:p w14:paraId="7FB58E91" w14:textId="77777777" w:rsidR="00AE4047" w:rsidRPr="00AE4047" w:rsidRDefault="00AE4047" w:rsidP="00AE4047">
      <w:pPr>
        <w:numPr>
          <w:ilvl w:val="0"/>
          <w:numId w:val="11"/>
        </w:numPr>
      </w:pPr>
      <w:r w:rsidRPr="00AE4047">
        <w:t>No asymmetry</w:t>
      </w:r>
    </w:p>
    <w:p w14:paraId="732B511A" w14:textId="77777777" w:rsidR="00AE4047" w:rsidRPr="00AE4047" w:rsidRDefault="00AE4047" w:rsidP="00AE4047">
      <w:pPr>
        <w:numPr>
          <w:ilvl w:val="0"/>
          <w:numId w:val="11"/>
        </w:numPr>
      </w:pPr>
      <w:r w:rsidRPr="00AE4047">
        <w:t>Professionals scalp, retail bleeds</w:t>
      </w:r>
    </w:p>
    <w:p w14:paraId="5FD3392C" w14:textId="77777777" w:rsidR="00AE4047" w:rsidRPr="00AE4047" w:rsidRDefault="00AE4047" w:rsidP="00AE4047">
      <w:r w:rsidRPr="00AE4047">
        <w:rPr>
          <w:rFonts w:ascii="Segoe UI Symbol" w:hAnsi="Segoe UI Symbol" w:cs="Segoe UI Symbol"/>
        </w:rPr>
        <w:t>➡</w:t>
      </w:r>
      <w:r w:rsidRPr="00AE4047">
        <w:t xml:space="preserve"> Avoid naked option buying</w:t>
      </w:r>
      <w:r w:rsidRPr="00AE4047">
        <w:br/>
      </w:r>
      <w:r w:rsidRPr="00AE4047">
        <w:rPr>
          <w:rFonts w:ascii="Segoe UI Symbol" w:hAnsi="Segoe UI Symbol" w:cs="Segoe UI Symbol"/>
        </w:rPr>
        <w:t>➡</w:t>
      </w:r>
      <w:r w:rsidRPr="00AE4047">
        <w:t xml:space="preserve"> Only manage existing trades</w:t>
      </w:r>
    </w:p>
    <w:p w14:paraId="45452806" w14:textId="77777777" w:rsidR="00AE4047" w:rsidRPr="00AE4047" w:rsidRDefault="00AE4047" w:rsidP="00AE4047">
      <w:r w:rsidRPr="00AE4047">
        <w:pict w14:anchorId="38DDC3C4">
          <v:rect id="_x0000_i1157" style="width:0;height:1.5pt" o:hralign="center" o:hrstd="t" o:hr="t" fillcolor="#a0a0a0" stroked="f"/>
        </w:pict>
      </w:r>
    </w:p>
    <w:p w14:paraId="091D3C42" w14:textId="77777777" w:rsidR="00AE4047" w:rsidRPr="00AE4047" w:rsidRDefault="00AE4047" w:rsidP="00AE4047">
      <w:pPr>
        <w:rPr>
          <w:b/>
          <w:bCs/>
        </w:rPr>
      </w:pPr>
      <w:r w:rsidRPr="00AE4047">
        <w:rPr>
          <w:b/>
          <w:bCs/>
        </w:rPr>
        <w:t>4️</w:t>
      </w:r>
      <w:r w:rsidRPr="00AE4047">
        <w:rPr>
          <w:rFonts w:ascii="Segoe UI Symbol" w:hAnsi="Segoe UI Symbol" w:cs="Segoe UI Symbol"/>
          <w:b/>
          <w:bCs/>
        </w:rPr>
        <w:t>⃣</w:t>
      </w:r>
      <w:r w:rsidRPr="00AE4047">
        <w:rPr>
          <w:b/>
          <w:bCs/>
        </w:rPr>
        <w:t xml:space="preserve"> HOW THIS CONNECTS WITH VOLATILITY PERMISSION</w:t>
      </w:r>
    </w:p>
    <w:p w14:paraId="419D6DCB" w14:textId="77777777" w:rsidR="00AE4047" w:rsidRPr="00AE4047" w:rsidRDefault="00AE4047" w:rsidP="00AE4047">
      <w:r w:rsidRPr="00AE4047">
        <w:rPr>
          <w:b/>
          <w:bCs/>
        </w:rPr>
        <w:t>This page NEVER gives entry permission.</w:t>
      </w:r>
    </w:p>
    <w:p w14:paraId="4F89D8F7" w14:textId="77777777" w:rsidR="00AE4047" w:rsidRPr="00AE4047" w:rsidRDefault="00AE4047" w:rsidP="00AE4047">
      <w:r w:rsidRPr="00AE4047">
        <w:t>Final execution rule:</w:t>
      </w:r>
    </w:p>
    <w:p w14:paraId="76555BDC" w14:textId="77777777" w:rsidR="00AE4047" w:rsidRPr="00AE4047" w:rsidRDefault="00AE4047" w:rsidP="00AE4047">
      <w:r w:rsidRPr="00AE4047">
        <w:t xml:space="preserve">IF </w:t>
      </w:r>
      <w:proofErr w:type="spellStart"/>
      <w:r w:rsidRPr="00AE4047">
        <w:t>Directional_State</w:t>
      </w:r>
      <w:proofErr w:type="spellEnd"/>
      <w:r w:rsidRPr="00AE4047">
        <w:t xml:space="preserve"> ≠ Neutral</w:t>
      </w:r>
    </w:p>
    <w:p w14:paraId="43B208D9" w14:textId="77777777" w:rsidR="00AE4047" w:rsidRPr="00AE4047" w:rsidRDefault="00AE4047" w:rsidP="00AE4047">
      <w:r w:rsidRPr="00AE4047">
        <w:t xml:space="preserve">AND </w:t>
      </w:r>
      <w:proofErr w:type="spellStart"/>
      <w:r w:rsidRPr="00AE4047">
        <w:t>Volatility_Permission</w:t>
      </w:r>
      <w:proofErr w:type="spellEnd"/>
      <w:r w:rsidRPr="00AE4047">
        <w:t xml:space="preserve"> = TRANSITION</w:t>
      </w:r>
    </w:p>
    <w:p w14:paraId="200A4579" w14:textId="77777777" w:rsidR="00AE4047" w:rsidRPr="00AE4047" w:rsidRDefault="00AE4047" w:rsidP="00AE4047">
      <w:r w:rsidRPr="00AE4047">
        <w:t>THEN Trade</w:t>
      </w:r>
    </w:p>
    <w:p w14:paraId="4518083A" w14:textId="77777777" w:rsidR="00AE4047" w:rsidRPr="00AE4047" w:rsidRDefault="00AE4047" w:rsidP="00AE4047">
      <w:r w:rsidRPr="00AE4047">
        <w:t>ELSE No Trade</w:t>
      </w:r>
    </w:p>
    <w:p w14:paraId="6EE1626A" w14:textId="77777777" w:rsidR="00891A6C" w:rsidRPr="00AE4047" w:rsidRDefault="00891A6C" w:rsidP="00AE4047"/>
    <w:sectPr w:rsidR="00891A6C" w:rsidRPr="00AE4047" w:rsidSect="00186642">
      <w:pgSz w:w="11906" w:h="16838" w:code="9"/>
      <w:pgMar w:top="1418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BE2"/>
    <w:multiLevelType w:val="multilevel"/>
    <w:tmpl w:val="BB5E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80D4F"/>
    <w:multiLevelType w:val="multilevel"/>
    <w:tmpl w:val="91EA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5B2D"/>
    <w:multiLevelType w:val="multilevel"/>
    <w:tmpl w:val="2564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39BA"/>
    <w:multiLevelType w:val="multilevel"/>
    <w:tmpl w:val="876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B7652"/>
    <w:multiLevelType w:val="multilevel"/>
    <w:tmpl w:val="D8D6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D2E5A"/>
    <w:multiLevelType w:val="multilevel"/>
    <w:tmpl w:val="F916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95599"/>
    <w:multiLevelType w:val="multilevel"/>
    <w:tmpl w:val="238A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B62ED"/>
    <w:multiLevelType w:val="multilevel"/>
    <w:tmpl w:val="B72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5529B"/>
    <w:multiLevelType w:val="multilevel"/>
    <w:tmpl w:val="B33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D6898"/>
    <w:multiLevelType w:val="multilevel"/>
    <w:tmpl w:val="D59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F33AE"/>
    <w:multiLevelType w:val="multilevel"/>
    <w:tmpl w:val="AEC6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056839">
    <w:abstractNumId w:val="0"/>
  </w:num>
  <w:num w:numId="2" w16cid:durableId="1783455891">
    <w:abstractNumId w:val="1"/>
  </w:num>
  <w:num w:numId="3" w16cid:durableId="1780636703">
    <w:abstractNumId w:val="8"/>
  </w:num>
  <w:num w:numId="4" w16cid:durableId="1265773458">
    <w:abstractNumId w:val="4"/>
  </w:num>
  <w:num w:numId="5" w16cid:durableId="68114421">
    <w:abstractNumId w:val="7"/>
  </w:num>
  <w:num w:numId="6" w16cid:durableId="790519537">
    <w:abstractNumId w:val="5"/>
  </w:num>
  <w:num w:numId="7" w16cid:durableId="1375883724">
    <w:abstractNumId w:val="6"/>
  </w:num>
  <w:num w:numId="8" w16cid:durableId="1470854178">
    <w:abstractNumId w:val="9"/>
  </w:num>
  <w:num w:numId="9" w16cid:durableId="1552766785">
    <w:abstractNumId w:val="3"/>
  </w:num>
  <w:num w:numId="10" w16cid:durableId="2015108683">
    <w:abstractNumId w:val="2"/>
  </w:num>
  <w:num w:numId="11" w16cid:durableId="9157440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BB"/>
    <w:rsid w:val="00186642"/>
    <w:rsid w:val="001B7119"/>
    <w:rsid w:val="004A3FC4"/>
    <w:rsid w:val="004E2E55"/>
    <w:rsid w:val="008178C4"/>
    <w:rsid w:val="00884FBB"/>
    <w:rsid w:val="00891A6C"/>
    <w:rsid w:val="00AE4047"/>
    <w:rsid w:val="00BE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C6712-B2F7-4EFA-AE3D-02BAE207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salgar</dc:creator>
  <cp:keywords/>
  <dc:description/>
  <cp:lastModifiedBy>samarth salgar</cp:lastModifiedBy>
  <cp:revision>2</cp:revision>
  <dcterms:created xsi:type="dcterms:W3CDTF">2025-12-30T09:29:00Z</dcterms:created>
  <dcterms:modified xsi:type="dcterms:W3CDTF">2025-12-30T09:29:00Z</dcterms:modified>
</cp:coreProperties>
</file>