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Empirical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Small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for</w:t>
      </w:r>
      <w:r>
        <w:t xml:space="preserve"> </w:t>
      </w:r>
      <w:r>
        <w:t xml:space="preserve">Intent-Driven</w:t>
      </w:r>
      <w:r>
        <w:t xml:space="preserve"> </w:t>
      </w:r>
      <w:r>
        <w:t xml:space="preserve">Slice</w:t>
      </w:r>
      <w:r>
        <w:t xml:space="preserve"> </w:t>
      </w:r>
      <w:r>
        <w:t xml:space="preserve">Lifecycle</w:t>
      </w:r>
      <w:r>
        <w:t xml:space="preserve"> </w:t>
      </w:r>
      <w:r>
        <w:t xml:space="preserve">Management</w:t>
      </w:r>
      <w:r>
        <w:t xml:space="preserve"> </w:t>
      </w:r>
      <w:r>
        <w:t xml:space="preserve">in</w:t>
      </w:r>
      <w:r>
        <w:t xml:space="preserve"> </w:t>
      </w:r>
      <w:r>
        <w:t xml:space="preserve">6G</w:t>
      </w:r>
      <w:r>
        <w:t xml:space="preserve"> </w:t>
      </w:r>
      <w:r>
        <w:t xml:space="preserve">Core</w:t>
      </w:r>
      <w:r>
        <w:t xml:space="preserve"> </w:t>
      </w:r>
      <w:r>
        <w:t xml:space="preserve">Networks</w:t>
      </w:r>
    </w:p>
    <w:p>
      <w:pPr>
        <w:pStyle w:val="Author"/>
      </w:pPr>
      <w:r>
        <w:t xml:space="preserve">[Authors]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Small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(SLMs)</w:t>
      </w:r>
      <w:r>
        <w:t xml:space="preserve"> </w:t>
      </w:r>
      <w:r>
        <w:t xml:space="preserve">for</w:t>
      </w:r>
      <w:r>
        <w:t xml:space="preserve"> </w:t>
      </w:r>
      <w:r>
        <w:t xml:space="preserve">intent-driven</w:t>
      </w:r>
      <w:r>
        <w:t xml:space="preserve"> </w:t>
      </w:r>
      <w:r>
        <w:t xml:space="preserve">network</w:t>
      </w:r>
      <w:r>
        <w:t xml:space="preserve"> </w:t>
      </w:r>
      <w:r>
        <w:t xml:space="preserve">orchestration</w:t>
      </w:r>
      <w:r>
        <w:t xml:space="preserve"> </w:t>
      </w:r>
      <w:r>
        <w:t xml:space="preserve">in</w:t>
      </w:r>
      <w:r>
        <w:t xml:space="preserve"> </w:t>
      </w:r>
      <w:r>
        <w:t xml:space="preserve">6G</w:t>
      </w:r>
      <w:r>
        <w:t xml:space="preserve"> </w:t>
      </w:r>
      <w:r>
        <w:t xml:space="preserve">core</w:t>
      </w:r>
      <w:r>
        <w:t xml:space="preserve"> </w:t>
      </w:r>
      <w:r>
        <w:t xml:space="preserve">networks</w:t>
      </w:r>
      <w:r>
        <w:t xml:space="preserve"> </w:t>
      </w:r>
      <w:r>
        <w:t xml:space="preserve">promises</w:t>
      </w:r>
      <w:r>
        <w:t xml:space="preserve"> </w:t>
      </w:r>
      <w:r>
        <w:t xml:space="preserve">low-latency,</w:t>
      </w:r>
      <w:r>
        <w:t xml:space="preserve"> </w:t>
      </w:r>
      <w:r>
        <w:t xml:space="preserve">cost-efficient</w:t>
      </w:r>
      <w:r>
        <w:t xml:space="preserve"> </w:t>
      </w:r>
      <w:r>
        <w:t xml:space="preserve">automation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edge.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trade-offs</w:t>
      </w:r>
      <w:r>
        <w:t xml:space="preserve"> </w:t>
      </w:r>
      <w:r>
        <w:t xml:space="preserve">between</w:t>
      </w:r>
      <w:r>
        <w:t xml:space="preserve"> </w:t>
      </w:r>
      <w:r>
        <w:t xml:space="preserve">model</w:t>
      </w:r>
      <w:r>
        <w:t xml:space="preserve"> </w:t>
      </w:r>
      <w:r>
        <w:t xml:space="preserve">architecture,</w:t>
      </w:r>
      <w:r>
        <w:t xml:space="preserve"> </w:t>
      </w:r>
      <w:r>
        <w:t xml:space="preserve">size,</w:t>
      </w:r>
      <w:r>
        <w:t xml:space="preserve"> </w:t>
      </w:r>
      <w:r>
        <w:t xml:space="preserve">and</w:t>
      </w:r>
      <w:r>
        <w:t xml:space="preserve"> </w:t>
      </w:r>
      <w:r>
        <w:t xml:space="preserve">quantization</w:t>
      </w:r>
      <w:r>
        <w:t xml:space="preserve"> </w:t>
      </w:r>
      <w:r>
        <w:t xml:space="preserve">level</w:t>
      </w:r>
      <w:r>
        <w:t xml:space="preserve"> </w:t>
      </w:r>
      <w:r>
        <w:t xml:space="preserve">remain</w:t>
      </w:r>
      <w:r>
        <w:t xml:space="preserve"> </w:t>
      </w:r>
      <w:r>
        <w:t xml:space="preserve">poorly</w:t>
      </w:r>
      <w:r>
        <w:t xml:space="preserve"> </w:t>
      </w:r>
      <w:r>
        <w:t xml:space="preserve">understood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domain.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empirical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open-weight</w:t>
      </w:r>
      <w:r>
        <w:t xml:space="preserve"> </w:t>
      </w:r>
      <w:r>
        <w:t xml:space="preserve">SLMs</w:t>
      </w:r>
      <w:r>
        <w:t xml:space="preserve"> </w:t>
      </w:r>
      <w:r>
        <w:t xml:space="preserve">for</w:t>
      </w:r>
      <w:r>
        <w:t xml:space="preserve"> </w:t>
      </w:r>
      <w:r>
        <w:t xml:space="preserve">6G</w:t>
      </w:r>
      <w:r>
        <w:t xml:space="preserve"> </w:t>
      </w:r>
      <w:r>
        <w:t xml:space="preserve">intent-to-action</w:t>
      </w:r>
      <w:r>
        <w:t xml:space="preserve"> </w:t>
      </w:r>
      <w:r>
        <w:t xml:space="preserve">translation,</w:t>
      </w:r>
      <w:r>
        <w:t xml:space="preserve"> </w:t>
      </w:r>
      <w:r>
        <w:t xml:space="preserve">benchmarking</w:t>
      </w:r>
      <w:r>
        <w:t xml:space="preserve"> </w:t>
      </w:r>
      <w:r>
        <w:t xml:space="preserve">five</w:t>
      </w:r>
      <w:r>
        <w:t xml:space="preserve"> </w:t>
      </w:r>
      <w:r>
        <w:t xml:space="preserve">model</w:t>
      </w:r>
      <w:r>
        <w:t xml:space="preserve"> </w:t>
      </w:r>
      <w:r>
        <w:t xml:space="preserve">families</w:t>
      </w:r>
      <w:r>
        <w:t xml:space="preserve"> </w:t>
      </w:r>
      <w:r>
        <w:t xml:space="preserve">(~8B</w:t>
      </w:r>
      <w:r>
        <w:t xml:space="preserve"> </w:t>
      </w:r>
      <w:r>
        <w:t xml:space="preserve">parameters)</w:t>
      </w:r>
      <w:r>
        <w:t xml:space="preserve"> </w:t>
      </w:r>
      <w:r>
        <w:t xml:space="preserve">and</w:t>
      </w:r>
      <w:r>
        <w:t xml:space="preserve"> </w:t>
      </w:r>
      <w:r>
        <w:t xml:space="preserve">twelve</w:t>
      </w:r>
      <w:r>
        <w:t xml:space="preserve"> </w:t>
      </w:r>
      <w:r>
        <w:t xml:space="preserve">size-quantization</w:t>
      </w:r>
      <w:r>
        <w:t xml:space="preserve"> </w:t>
      </w:r>
      <w:r>
        <w:t xml:space="preserve">configurations</w:t>
      </w:r>
      <w:r>
        <w:t xml:space="preserve"> </w:t>
      </w:r>
      <w:r>
        <w:t xml:space="preserve">of</w:t>
      </w:r>
      <w:r>
        <w:t xml:space="preserve"> </w:t>
      </w:r>
      <w:r>
        <w:t xml:space="preserve">Qwen2.5</w:t>
      </w:r>
      <w:r>
        <w:t xml:space="preserve"> </w:t>
      </w:r>
      <w:r>
        <w:t xml:space="preserve">(0.5B–7B,</w:t>
      </w:r>
      <w:r>
        <w:t xml:space="preserve"> </w:t>
      </w:r>
      <w:r>
        <w:t xml:space="preserve">Q2_K–Q8_0)</w:t>
      </w:r>
      <w:r>
        <w:t xml:space="preserve"> </w:t>
      </w:r>
      <w:r>
        <w:t xml:space="preserve">on</w:t>
      </w:r>
      <w:r>
        <w:t xml:space="preserve"> </w:t>
      </w:r>
      <w:r>
        <w:t xml:space="preserve">200</w:t>
      </w:r>
      <w:r>
        <w:t xml:space="preserve"> </w:t>
      </w:r>
      <w:r>
        <w:t xml:space="preserve">real-world</w:t>
      </w:r>
      <w:r>
        <w:t xml:space="preserve"> </w:t>
      </w:r>
      <w:r>
        <w:t xml:space="preserve">intents</w:t>
      </w:r>
      <w:r>
        <w:t xml:space="preserve"> </w:t>
      </w:r>
      <w:r>
        <w:t xml:space="preserve">across</w:t>
      </w:r>
      <w:r>
        <w:t xml:space="preserve"> </w:t>
      </w:r>
      <w:r>
        <w:t xml:space="preserve">three</w:t>
      </w:r>
      <w:r>
        <w:t xml:space="preserve"> </w:t>
      </w:r>
      <w:r>
        <w:t xml:space="preserve">slice</w:t>
      </w:r>
      <w:r>
        <w:t xml:space="preserve"> </w:t>
      </w:r>
      <w:r>
        <w:t xml:space="preserve">management</w:t>
      </w:r>
      <w:r>
        <w:t xml:space="preserve"> </w:t>
      </w:r>
      <w:r>
        <w:t xml:space="preserve">domains.</w:t>
      </w:r>
      <w:r>
        <w:t xml:space="preserve"> </w:t>
      </w:r>
      <w:r>
        <w:t xml:space="preserve">Our</w:t>
      </w:r>
      <w:r>
        <w:t xml:space="preserve"> </w:t>
      </w:r>
      <w:r>
        <w:t xml:space="preserve">results</w:t>
      </w:r>
      <w:r>
        <w:t xml:space="preserve"> </w:t>
      </w:r>
      <w:r>
        <w:t xml:space="preserve">reveal</w:t>
      </w:r>
      <w:r>
        <w:t xml:space="preserve"> </w:t>
      </w:r>
      <w:r>
        <w:t xml:space="preserve">that</w:t>
      </w:r>
      <w:r>
        <w:t xml:space="preserve"> </w:t>
      </w:r>
      <w:r>
        <w:t xml:space="preserve">Qwen2.5-7B</w:t>
      </w:r>
      <w:r>
        <w:t xml:space="preserve"> </w:t>
      </w:r>
      <w:r>
        <w:t xml:space="preserve">achieves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accuracy</w:t>
      </w:r>
      <w:r>
        <w:t xml:space="preserve"> </w:t>
      </w:r>
      <w:r>
        <w:t xml:space="preserve">(29.8%</w:t>
      </w:r>
      <w:r>
        <w:t xml:space="preserve"> </w:t>
      </w:r>
      <w:r>
        <w:t xml:space="preserve">exact</w:t>
      </w:r>
      <w:r>
        <w:t xml:space="preserve"> </w:t>
      </w:r>
      <w:r>
        <w:t xml:space="preserve">match)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fastest</w:t>
      </w:r>
      <w:r>
        <w:t xml:space="preserve"> </w:t>
      </w:r>
      <w:r>
        <w:t xml:space="preserve">inference</w:t>
      </w:r>
      <w:r>
        <w:t xml:space="preserve"> </w:t>
      </w:r>
      <w:r>
        <w:t xml:space="preserve">(18.7</w:t>
      </w:r>
      <w:r>
        <w:t xml:space="preserve"> </w:t>
      </w:r>
      <w:r>
        <w:t xml:space="preserve">s/intent)</w:t>
      </w:r>
      <w:r>
        <w:t xml:space="preserve"> </w:t>
      </w:r>
      <w:r>
        <w:t xml:space="preserve">among</w:t>
      </w:r>
      <w:r>
        <w:t xml:space="preserve"> </w:t>
      </w:r>
      <w:r>
        <w:t xml:space="preserve">~8B</w:t>
      </w:r>
      <w:r>
        <w:t xml:space="preserve"> </w:t>
      </w:r>
      <w:r>
        <w:t xml:space="preserve">models,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aggressive</w:t>
      </w:r>
      <w:r>
        <w:t xml:space="preserve"> </w:t>
      </w:r>
      <w:r>
        <w:t xml:space="preserve">2-bit</w:t>
      </w:r>
      <w:r>
        <w:t xml:space="preserve"> </w:t>
      </w:r>
      <w:r>
        <w:t xml:space="preserve">quantization</w:t>
      </w:r>
      <w:r>
        <w:t xml:space="preserve"> </w:t>
      </w:r>
      <w:r>
        <w:t xml:space="preserve">of</w:t>
      </w:r>
      <w:r>
        <w:t xml:space="preserve"> </w:t>
      </w:r>
      <w:r>
        <w:t xml:space="preserve">larger</w:t>
      </w:r>
      <w:r>
        <w:t xml:space="preserve"> </w:t>
      </w:r>
      <w:r>
        <w:t xml:space="preserve">models</w:t>
      </w:r>
      <w:r>
        <w:t xml:space="preserve"> </w:t>
      </w:r>
      <w:r>
        <w:t xml:space="preserve">(7B</w:t>
      </w:r>
      <w:r>
        <w:t xml:space="preserve"> </w:t>
      </w:r>
      <w:r>
        <w:t xml:space="preserve">Q2_K,</w:t>
      </w:r>
      <w:r>
        <w:t xml:space="preserve"> </w:t>
      </w:r>
      <w:r>
        <w:t xml:space="preserve">29.1%)</w:t>
      </w:r>
      <w:r>
        <w:t xml:space="preserve"> </w:t>
      </w:r>
      <w:r>
        <w:t xml:space="preserve">can</w:t>
      </w:r>
      <w:r>
        <w:t xml:space="preserve"> </w:t>
      </w:r>
      <w:r>
        <w:t xml:space="preserve">outperform</w:t>
      </w:r>
      <w:r>
        <w:t xml:space="preserve"> </w:t>
      </w:r>
      <w:r>
        <w:t xml:space="preserve">higher-bit</w:t>
      </w:r>
      <w:r>
        <w:t xml:space="preserve"> </w:t>
      </w:r>
      <w:r>
        <w:t xml:space="preserve">quantization</w:t>
      </w:r>
      <w:r>
        <w:t xml:space="preserve"> </w:t>
      </w:r>
      <w:r>
        <w:t xml:space="preserve">of</w:t>
      </w:r>
      <w:r>
        <w:t xml:space="preserve"> </w:t>
      </w:r>
      <w:r>
        <w:t xml:space="preserve">smaller</w:t>
      </w:r>
      <w:r>
        <w:t xml:space="preserve"> </w:t>
      </w:r>
      <w:r>
        <w:t xml:space="preserve">models</w:t>
      </w:r>
      <w:r>
        <w:t xml:space="preserve"> </w:t>
      </w:r>
      <w:r>
        <w:t xml:space="preserve">(3B</w:t>
      </w:r>
      <w:r>
        <w:t xml:space="preserve"> </w:t>
      </w:r>
      <w:r>
        <w:t xml:space="preserve">Q8_0,</w:t>
      </w:r>
      <w:r>
        <w:t xml:space="preserve"> </w:t>
      </w:r>
      <w:r>
        <w:t xml:space="preserve">27.1%)</w:t>
      </w:r>
      <w:r>
        <w:t xml:space="preserve"> </w:t>
      </w:r>
      <w:r>
        <w:t xml:space="preserve">while</w:t>
      </w:r>
      <w:r>
        <w:t xml:space="preserve"> </w:t>
      </w:r>
      <w:r>
        <w:t xml:space="preserve">requiring</w:t>
      </w:r>
      <w:r>
        <w:t xml:space="preserve"> </w:t>
      </w:r>
      <w:r>
        <w:t xml:space="preserve">2.5×</w:t>
      </w:r>
      <w:r>
        <w:t xml:space="preserve"> </w:t>
      </w:r>
      <w:r>
        <w:t xml:space="preserve">less</w:t>
      </w:r>
      <w:r>
        <w:t xml:space="preserve"> </w:t>
      </w:r>
      <w:r>
        <w:t xml:space="preserve">memory.</w:t>
      </w:r>
      <w:r>
        <w:t xml:space="preserve"> </w:t>
      </w:r>
      <w:r>
        <w:t xml:space="preserve">We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clear</w:t>
      </w:r>
      <w:r>
        <w:t xml:space="preserve"> </w:t>
      </w:r>
      <w:r>
        <w:t xml:space="preserve">Pareto</w:t>
      </w:r>
      <w:r>
        <w:t xml:space="preserve"> </w:t>
      </w:r>
      <w:r>
        <w:t xml:space="preserve">frontier</w:t>
      </w:r>
      <w:r>
        <w:t xml:space="preserve"> </w:t>
      </w:r>
      <w:r>
        <w:t xml:space="preserve">and</w:t>
      </w:r>
      <w:r>
        <w:t xml:space="preserve"> </w:t>
      </w:r>
      <w:r>
        <w:t xml:space="preserve">quantify</w:t>
      </w:r>
      <w:r>
        <w:t xml:space="preserve"> </w:t>
      </w:r>
      <w:r>
        <w:t xml:space="preserve">diminishing</w:t>
      </w:r>
      <w:r>
        <w:t xml:space="preserve"> </w:t>
      </w:r>
      <w:r>
        <w:t xml:space="preserve">returns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size</w:t>
      </w:r>
      <w:r>
        <w:t xml:space="preserve"> </w:t>
      </w:r>
      <w:r>
        <w:t xml:space="preserve">scaling</w:t>
      </w:r>
      <w:r>
        <w:t xml:space="preserve"> </w:t>
      </w:r>
      <w:r>
        <w:t xml:space="preserve">and</w:t>
      </w:r>
      <w:r>
        <w:t xml:space="preserve"> </w:t>
      </w:r>
      <w:r>
        <w:t xml:space="preserve">quantization,</w:t>
      </w:r>
      <w:r>
        <w:t xml:space="preserve"> </w:t>
      </w:r>
      <w:r>
        <w:t xml:space="preserve">providing</w:t>
      </w:r>
      <w:r>
        <w:t xml:space="preserve"> </w:t>
      </w:r>
      <w:r>
        <w:t xml:space="preserve">actionable</w:t>
      </w:r>
      <w:r>
        <w:t xml:space="preserve"> </w:t>
      </w:r>
      <w:r>
        <w:t xml:space="preserve">guidance</w:t>
      </w:r>
      <w:r>
        <w:t xml:space="preserve"> </w:t>
      </w:r>
      <w:r>
        <w:t xml:space="preserve">for</w:t>
      </w:r>
      <w:r>
        <w:t xml:space="preserve"> </w:t>
      </w:r>
      <w:r>
        <w:t xml:space="preserve">deploying</w:t>
      </w:r>
      <w:r>
        <w:t xml:space="preserve"> </w:t>
      </w:r>
      <w:r>
        <w:t xml:space="preserve">SLM-based</w:t>
      </w:r>
      <w:r>
        <w:t xml:space="preserve"> </w:t>
      </w:r>
      <w:r>
        <w:t xml:space="preserve">intent</w:t>
      </w:r>
      <w:r>
        <w:t xml:space="preserve"> </w:t>
      </w:r>
      <w:r>
        <w:t xml:space="preserve">agents</w:t>
      </w:r>
      <w:r>
        <w:t xml:space="preserve"> </w:t>
      </w:r>
      <w:r>
        <w:t xml:space="preserve">in</w:t>
      </w:r>
      <w:r>
        <w:t xml:space="preserve"> </w:t>
      </w:r>
      <w:r>
        <w:t xml:space="preserve">resource-constrained</w:t>
      </w:r>
      <w:r>
        <w:t xml:space="preserve"> </w:t>
      </w:r>
      <w:r>
        <w:t xml:space="preserve">6G</w:t>
      </w:r>
      <w:r>
        <w:t xml:space="preserve"> </w:t>
      </w:r>
      <w:r>
        <w:t xml:space="preserve">edge</w:t>
      </w:r>
      <w:r>
        <w:t xml:space="preserve"> </w:t>
      </w:r>
      <w:r>
        <w:t xml:space="preserve">environments.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transition to 6G networks introduces intent-driven management as a core paradigm,</w:t>
      </w:r>
      <w:r>
        <w:t xml:space="preserve"> </w:t>
      </w:r>
      <w:r>
        <w:t xml:space="preserve">where network operators express desired outcomes in natural language and autonomous</w:t>
      </w:r>
      <w:r>
        <w:t xml:space="preserve"> </w:t>
      </w:r>
      <w:r>
        <w:t xml:space="preserve">agents translate these intents into executable orchestration commands [1–3]. This</w:t>
      </w:r>
      <w:r>
        <w:t xml:space="preserve"> </w:t>
      </w:r>
      <w:r>
        <w:t xml:space="preserve">approach promises reduced operational complexity and faster service provisioning, but</w:t>
      </w:r>
      <w:r>
        <w:t xml:space="preserve"> </w:t>
      </w:r>
      <w:r>
        <w:t xml:space="preserve">places significant demands on the language understanding capabilities of the underlying</w:t>
      </w:r>
      <w:r>
        <w:t xml:space="preserve"> </w:t>
      </w:r>
      <w:r>
        <w:t xml:space="preserve">AI agents.</w:t>
      </w:r>
    </w:p>
    <w:p>
      <w:pPr>
        <w:pStyle w:val="BodyText"/>
      </w:pPr>
      <w:r>
        <w:t xml:space="preserve">Large Language Models (LLMs) such as GPT-4 and Llama-70B have demonstrated</w:t>
      </w:r>
      <w:r>
        <w:t xml:space="preserve"> </w:t>
      </w:r>
      <w:r>
        <w:t xml:space="preserve">impressive intent understanding capabilities [4,5]. However, their deployment at the</w:t>
      </w:r>
      <w:r>
        <w:t xml:space="preserve"> </w:t>
      </w:r>
      <w:r>
        <w:t xml:space="preserve">network edge is constrained by latency requirements (sub-100 ms for URLLC), energy</w:t>
      </w:r>
      <w:r>
        <w:t xml:space="preserve"> </w:t>
      </w:r>
      <w:r>
        <w:t xml:space="preserve">budgets, and the absence of GPU accelerators in typical telco infrastructure [6]. Small</w:t>
      </w:r>
      <w:r>
        <w:t xml:space="preserve"> </w:t>
      </w:r>
      <w:r>
        <w:t xml:space="preserve">Language Models (SLMs) — models under 10 billion parameters — offer a compelling</w:t>
      </w:r>
      <w:r>
        <w:t xml:space="preserve"> </w:t>
      </w:r>
      <w:r>
        <w:t xml:space="preserve">alternative, with recent work showing competitive performance on structured</w:t>
      </w:r>
      <w:r>
        <w:t xml:space="preserve"> </w:t>
      </w:r>
      <w:r>
        <w:t xml:space="preserve">understanding tasks when properly prompted [7,8].</w:t>
      </w:r>
    </w:p>
    <w:p>
      <w:pPr>
        <w:pStyle w:val="BodyText"/>
      </w:pPr>
      <w:r>
        <w:t xml:space="preserve">Despite growing interest, systematic evaluations of SLMs for 6G intent-driven</w:t>
      </w:r>
      <w:r>
        <w:t xml:space="preserve"> </w:t>
      </w:r>
      <w:r>
        <w:t xml:space="preserve">orchestration remain scarce. Existing studies either focus on a single model family</w:t>
      </w:r>
      <w:r>
        <w:t xml:space="preserve"> </w:t>
      </w:r>
      <w:r>
        <w:t xml:space="preserve">[9], evaluate on synthetic benchmarks unrelated to network operations [10], or</w:t>
      </w:r>
      <w:r>
        <w:t xml:space="preserve"> </w:t>
      </w:r>
      <w:r>
        <w:t xml:space="preserve">neglect the critical impact of post-training quantization on inference performance</w:t>
      </w:r>
      <w:r>
        <w:t xml:space="preserve"> </w:t>
      </w:r>
      <w:r>
        <w:t xml:space="preserve">and accuracy [11].</w:t>
      </w:r>
    </w:p>
    <w:p>
      <w:pPr>
        <w:pStyle w:val="BodyText"/>
      </w:pPr>
      <w:r>
        <w:t xml:space="preserve">This paper addresses these gaps through two complementary experiments: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Phase 1 — Cross-Family Comparison</w:t>
      </w:r>
      <w:r>
        <w:t xml:space="preserve">: We benchmark five open-weight model</w:t>
      </w:r>
      <w:r>
        <w:t xml:space="preserve"> </w:t>
      </w:r>
      <w:r>
        <w:t xml:space="preserve">families at approximately 8B parameters (Llama 3.1, Qwen 2.5, Gemma 2, GLM-4,</w:t>
      </w:r>
      <w:r>
        <w:t xml:space="preserve"> </w:t>
      </w:r>
      <w:r>
        <w:t xml:space="preserve">DeepSeek-R1) on 200 real-world 6G intents, controlling for quantization (Q4_K_M),</w:t>
      </w:r>
      <w:r>
        <w:t xml:space="preserve"> </w:t>
      </w:r>
      <w:r>
        <w:t xml:space="preserve">hardware, and prompt design.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Phase 2 — Size Scaling and Quantization Impact</w:t>
      </w:r>
      <w:r>
        <w:t xml:space="preserve">: Using the best-performing</w:t>
      </w:r>
      <w:r>
        <w:t xml:space="preserve"> </w:t>
      </w:r>
      <w:r>
        <w:t xml:space="preserve">family (Qwen2.5), we evaluate 12 configurations across four model sizes (0.5B,</w:t>
      </w:r>
      <w:r>
        <w:t xml:space="preserve"> </w:t>
      </w:r>
      <w:r>
        <w:t xml:space="preserve">1.5B, 3B, 7B) and three quantization levels (Q2_K, Q4_K_M, Q8_0), quantifying</w:t>
      </w:r>
      <w:r>
        <w:t xml:space="preserve"> </w:t>
      </w:r>
      <w:r>
        <w:t xml:space="preserve">the accuracy–efficiency trade-off across dimensions.</w:t>
      </w:r>
    </w:p>
    <w:p>
      <w:pPr>
        <w:pStyle w:val="FirstParagraph"/>
      </w:pPr>
      <w:r>
        <w:t xml:space="preserve">Our contributions are: (1) the first systematic cross-family SLM benchmark for 6G</w:t>
      </w:r>
      <w:r>
        <w:t xml:space="preserve"> </w:t>
      </w:r>
      <w:r>
        <w:t xml:space="preserve">intent-driven slice management, (2) quantitative evidence for diminishing returns in</w:t>
      </w:r>
      <w:r>
        <w:t xml:space="preserve"> </w:t>
      </w:r>
      <w:r>
        <w:t xml:space="preserve">both model size and quantization precision, and (3) identification of a Pareto-optimal</w:t>
      </w:r>
      <w:r>
        <w:t xml:space="preserve"> </w:t>
      </w:r>
      <w:r>
        <w:t xml:space="preserve">operating point (7B Q2_K) that balances accuracy and resource efficiency for</w:t>
      </w:r>
      <w:r>
        <w:t xml:space="preserve"> </w:t>
      </w:r>
      <w:r>
        <w:t xml:space="preserve">CPU-only edge deployment.</w:t>
      </w:r>
    </w:p>
    <w:bookmarkEnd w:id="20"/>
    <w:bookmarkStart w:id="24" w:name="related-work"/>
    <w:p>
      <w:pPr>
        <w:pStyle w:val="Heading1"/>
      </w:pPr>
      <w:r>
        <w:t xml:space="preserve">2. Related Work</w:t>
      </w:r>
    </w:p>
    <w:bookmarkStart w:id="21" w:name="intent-driven-networking-in-6g"/>
    <w:p>
      <w:pPr>
        <w:pStyle w:val="Heading2"/>
      </w:pPr>
      <w:r>
        <w:t xml:space="preserve">2.1 Intent-Driven Networking in 6G</w:t>
      </w:r>
    </w:p>
    <w:p>
      <w:pPr>
        <w:pStyle w:val="FirstParagraph"/>
      </w:pPr>
      <w:r>
        <w:t xml:space="preserve">Intent-based networking (IBN) has been proposed as a key enabler for zero-touch</w:t>
      </w:r>
      <w:r>
        <w:t xml:space="preserve"> </w:t>
      </w:r>
      <w:r>
        <w:t xml:space="preserve">network and service management (ZSM) in 5G/6G [1]. The ETSI ZSM framework defines</w:t>
      </w:r>
      <w:r>
        <w:t xml:space="preserve"> </w:t>
      </w:r>
      <w:r>
        <w:t xml:space="preserve">intent as</w:t>
      </w:r>
      <w:r>
        <w:t xml:space="preserve"> </w:t>
      </w:r>
      <w:r>
        <w:t xml:space="preserve">“</w:t>
      </w:r>
      <w:r>
        <w:t xml:space="preserve">a set of operational goals that a network should meet</w:t>
      </w:r>
      <w:r>
        <w:t xml:space="preserve">”</w:t>
      </w:r>
      <w:r>
        <w:t xml:space="preserve"> </w:t>
      </w:r>
      <w:r>
        <w:t xml:space="preserve">[2], while 3GPP</w:t>
      </w:r>
      <w:r>
        <w:t xml:space="preserve"> </w:t>
      </w:r>
      <w:r>
        <w:t xml:space="preserve">has incorporated intent-driven management into Release 18 specifications for network</w:t>
      </w:r>
      <w:r>
        <w:t xml:space="preserve"> </w:t>
      </w:r>
      <w:r>
        <w:t xml:space="preserve">slice lifecycle operations [3]. Recent work has explored LLM-based intent translation</w:t>
      </w:r>
      <w:r>
        <w:t xml:space="preserve"> </w:t>
      </w:r>
      <w:r>
        <w:t xml:space="preserve">for network configuration [4,5], but the computational requirements of large models</w:t>
      </w:r>
      <w:r>
        <w:t xml:space="preserve"> </w:t>
      </w:r>
      <w:r>
        <w:t xml:space="preserve">conflict with the distributed, resource-constrained nature of edge deployments.</w:t>
      </w:r>
    </w:p>
    <w:bookmarkEnd w:id="21"/>
    <w:bookmarkStart w:id="22" w:name="Xa95144e235420c4ccb26a1d72c12a18deb39ebe"/>
    <w:p>
      <w:pPr>
        <w:pStyle w:val="Heading2"/>
      </w:pPr>
      <w:r>
        <w:t xml:space="preserve">2.2 Small Language Models for Domain-Specific Tasks</w:t>
      </w:r>
    </w:p>
    <w:p>
      <w:pPr>
        <w:pStyle w:val="FirstParagraph"/>
      </w:pPr>
      <w:r>
        <w:t xml:space="preserve">The emergence of high-quality open-weight SLMs — including Llama 3.1 [12],</w:t>
      </w:r>
      <w:r>
        <w:t xml:space="preserve"> </w:t>
      </w:r>
      <w:r>
        <w:t xml:space="preserve">Qwen 2.5 [13], Gemma 2 [14], and GLM-4 [15] — has enabled on-device and</w:t>
      </w:r>
      <w:r>
        <w:t xml:space="preserve"> </w:t>
      </w:r>
      <w:r>
        <w:t xml:space="preserve">edge-deployed language understanding. These models, ranging from 0.5B to 9B</w:t>
      </w:r>
      <w:r>
        <w:t xml:space="preserve"> </w:t>
      </w:r>
      <w:r>
        <w:t xml:space="preserve">parameters, achieve competitive performance on structured extraction tasks when</w:t>
      </w:r>
      <w:r>
        <w:t xml:space="preserve"> </w:t>
      </w:r>
      <w:r>
        <w:t xml:space="preserve">fine-tuned or carefully prompted [7,8]. However, their application to network</w:t>
      </w:r>
      <w:r>
        <w:t xml:space="preserve"> </w:t>
      </w:r>
      <w:r>
        <w:t xml:space="preserve">intent understanding remains underexplored.</w:t>
      </w:r>
    </w:p>
    <w:bookmarkEnd w:id="22"/>
    <w:bookmarkStart w:id="23" w:name="quantization-and-model-compression"/>
    <w:p>
      <w:pPr>
        <w:pStyle w:val="Heading2"/>
      </w:pPr>
      <w:r>
        <w:t xml:space="preserve">2.3 Quantization and Model Compression</w:t>
      </w:r>
    </w:p>
    <w:p>
      <w:pPr>
        <w:pStyle w:val="FirstParagraph"/>
      </w:pPr>
      <w:r>
        <w:t xml:space="preserve">Post-training quantization (PTQ) reduces model size and inference latency by</w:t>
      </w:r>
      <w:r>
        <w:t xml:space="preserve"> </w:t>
      </w:r>
      <w:r>
        <w:t xml:space="preserve">representing weights with lower bit precision [16]. The K-quant family (Q2_K–Q8_0)</w:t>
      </w:r>
      <w:r>
        <w:t xml:space="preserve"> </w:t>
      </w:r>
      <w:r>
        <w:t xml:space="preserve">provides a spectrum of compression ratios, with Q4_K_M serving as a common</w:t>
      </w:r>
      <w:r>
        <w:t xml:space="preserve"> </w:t>
      </w:r>
      <w:r>
        <w:t xml:space="preserve">default [17]. While the accuracy degradation from quantization has been studied on</w:t>
      </w:r>
      <w:r>
        <w:t xml:space="preserve"> </w:t>
      </w:r>
      <w:r>
        <w:t xml:space="preserve">standard NLP benchmarks [10,11], domain-specific tasks involving structured output</w:t>
      </w:r>
      <w:r>
        <w:t xml:space="preserve"> </w:t>
      </w:r>
      <w:r>
        <w:t xml:space="preserve">(e.g., JSON generation for network commands) may exhibit different sensitivity</w:t>
      </w:r>
      <w:r>
        <w:t xml:space="preserve"> </w:t>
      </w:r>
      <w:r>
        <w:t xml:space="preserve">profiles. Our work is the first to characterize quantization impact on structured</w:t>
      </w:r>
      <w:r>
        <w:t xml:space="preserve"> </w:t>
      </w:r>
      <w:r>
        <w:t xml:space="preserve">intent-to-action translation in 6G.</w:t>
      </w:r>
    </w:p>
    <w:bookmarkEnd w:id="23"/>
    <w:bookmarkEnd w:id="24"/>
    <w:bookmarkStart w:id="29" w:name="methodology"/>
    <w:p>
      <w:pPr>
        <w:pStyle w:val="Heading1"/>
      </w:pPr>
      <w:r>
        <w:t xml:space="preserve">3. Methodology</w:t>
      </w:r>
    </w:p>
    <w:bookmarkStart w:id="25" w:name="dataset"/>
    <w:p>
      <w:pPr>
        <w:pStyle w:val="Heading2"/>
      </w:pPr>
      <w:r>
        <w:t xml:space="preserve">3.1 Dataset</w:t>
      </w:r>
    </w:p>
    <w:p>
      <w:pPr>
        <w:pStyle w:val="FirstParagraph"/>
      </w:pPr>
      <w:r>
        <w:t xml:space="preserve">We construct a dataset of 200 intents spanning three 6G slice management domains: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Slicing Provisioning</w:t>
      </w:r>
      <w:r>
        <w:t xml:space="preserve"> </w:t>
      </w:r>
      <w:r>
        <w:t xml:space="preserve">(n=70): Creation of new network slices with specified</w:t>
      </w:r>
      <w:r>
        <w:t xml:space="preserve"> </w:t>
      </w:r>
      <w:r>
        <w:t xml:space="preserve">QoS parameters (e.g.,</w:t>
      </w:r>
      <w:r>
        <w:t xml:space="preserve"> </w:t>
      </w:r>
      <w:r>
        <w:t xml:space="preserve">“</w:t>
      </w:r>
      <w:r>
        <w:t xml:space="preserve">Create a URLLC slice with 1ms latency for autonomous</w:t>
      </w:r>
      <w:r>
        <w:t xml:space="preserve"> </w:t>
      </w:r>
      <w:r>
        <w:t xml:space="preserve">vehicle platooning in Bangkok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Scaling Request</w:t>
      </w:r>
      <w:r>
        <w:t xml:space="preserve"> </w:t>
      </w:r>
      <w:r>
        <w:t xml:space="preserve">(n=70): Modification of existing slice capacity (e.g.,</w:t>
      </w:r>
      <w:r>
        <w:t xml:space="preserve"> </w:t>
      </w:r>
      <w:r>
        <w:t xml:space="preserve">“</w:t>
      </w:r>
      <w:r>
        <w:t xml:space="preserve">Scale</w:t>
      </w:r>
      <w:r>
        <w:t xml:space="preserve"> </w:t>
      </w:r>
      <w:r>
        <w:t xml:space="preserve">the eMBB slice for stadium event to 10 Gbps during the concert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Conflict Resolution</w:t>
      </w:r>
      <w:r>
        <w:t xml:space="preserve"> </w:t>
      </w:r>
      <w:r>
        <w:t xml:space="preserve">(n=60): Resolution of resource conflicts between competing</w:t>
      </w:r>
      <w:r>
        <w:t xml:space="preserve"> </w:t>
      </w:r>
      <w:r>
        <w:t xml:space="preserve">slice requests (e.g.,</w:t>
      </w:r>
      <w:r>
        <w:t xml:space="preserve"> </w:t>
      </w:r>
      <w:r>
        <w:t xml:space="preserve">“</w:t>
      </w:r>
      <w:r>
        <w:t xml:space="preserve">URLLC factory slice needs priority over eMBB streaming</w:t>
      </w:r>
      <w:r>
        <w:t xml:space="preserve"> </w:t>
      </w:r>
      <w:r>
        <w:t xml:space="preserve">slice during emergency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Each intent is annotated with a ground-truth JSON action containing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slice_type</w:t>
      </w:r>
      <w:r>
        <w:t xml:space="preserve">, and domain-specific parameters. Intents span three complexity levels</w:t>
      </w:r>
      <w:r>
        <w:t xml:space="preserve"> </w:t>
      </w:r>
      <w:r>
        <w:t xml:space="preserve">(Simple, Medium, Complex) to test robustness.</w:t>
      </w:r>
    </w:p>
    <w:bookmarkEnd w:id="25"/>
    <w:bookmarkStart w:id="26" w:name="models"/>
    <w:p>
      <w:pPr>
        <w:pStyle w:val="Heading2"/>
      </w:pPr>
      <w:r>
        <w:t xml:space="preserve">3.2 Models</w:t>
      </w:r>
    </w:p>
    <w:p>
      <w:pPr>
        <w:pStyle w:val="FirstParagraph"/>
      </w:pPr>
      <w:r>
        <w:rPr>
          <w:bCs/>
          <w:b/>
        </w:rPr>
        <w:t xml:space="preserve">Phase 1</w:t>
      </w:r>
      <w:r>
        <w:t xml:space="preserve"> </w:t>
      </w:r>
      <w:r>
        <w:t xml:space="preserve">evaluates five model families at approximately 8B parameters, all using</w:t>
      </w:r>
      <w:r>
        <w:t xml:space="preserve"> </w:t>
      </w:r>
      <w:r>
        <w:t xml:space="preserve">Q4_K_M quantization for fair comparison: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Tsinghua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DeepSeek-R1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Gemma 2 and GLM-4 default Ollama tags use Q4_0 quantization; we created</w:t>
      </w:r>
      <w:r>
        <w:rPr>
          <w:iCs/>
          <w:i/>
        </w:rPr>
        <w:t xml:space="preserve"> </w:t>
      </w:r>
      <w:r>
        <w:rPr>
          <w:iCs/>
          <w:i/>
        </w:rPr>
        <w:t xml:space="preserve">custom models from HuggingFace GGUF Q4_K_M files to ensure fairness.</w:t>
      </w:r>
    </w:p>
    <w:p>
      <w:pPr>
        <w:pStyle w:val="BodyText"/>
      </w:pPr>
      <w:r>
        <w:rPr>
          <w:bCs/>
          <w:b/>
        </w:rPr>
        <w:t xml:space="preserve">Phase 2</w:t>
      </w:r>
      <w:r>
        <w:t xml:space="preserve"> </w:t>
      </w:r>
      <w:r>
        <w:t xml:space="preserve">evaluates Qwen2.5 across four sizes and three quantization levels, yielding</w:t>
      </w:r>
      <w:r>
        <w:t xml:space="preserve"> </w:t>
      </w:r>
      <w:r>
        <w:t xml:space="preserve">12 configurations: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Q2_K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Q8_0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GB</w:t>
            </w:r>
          </w:p>
        </w:tc>
      </w:tr>
    </w:tbl>
    <w:bookmarkEnd w:id="26"/>
    <w:bookmarkStart w:id="27" w:name="evaluation-protocol"/>
    <w:p>
      <w:pPr>
        <w:pStyle w:val="Heading2"/>
      </w:pPr>
      <w:r>
        <w:t xml:space="preserve">3.3 Evaluation Protocol</w:t>
      </w:r>
    </w:p>
    <w:p>
      <w:pPr>
        <w:pStyle w:val="FirstParagraph"/>
      </w:pPr>
      <w:r>
        <w:t xml:space="preserve">All experiments run on identical hardware: Proxmox VMs with 16 CPU cores and 31 GB</w:t>
      </w:r>
      <w:r>
        <w:t xml:space="preserve"> </w:t>
      </w:r>
      <w:r>
        <w:t xml:space="preserve">RAM, using Ollama as the inference engine. The system prompt is uniform across all</w:t>
      </w:r>
      <w:r>
        <w:t xml:space="preserve"> </w:t>
      </w:r>
      <w:r>
        <w:t xml:space="preserve">runs, instructing models to output valid JSON only. Each intent is evaluated once</w:t>
      </w:r>
      <w:r>
        <w:t xml:space="preserve"> </w:t>
      </w:r>
      <w:r>
        <w:t xml:space="preserve">(no sampling) with temperature=0.1 and</w:t>
      </w:r>
      <w:r>
        <w:t xml:space="preserve"> </w:t>
      </w:r>
      <w:r>
        <w:rPr>
          <w:rStyle w:val="VerbatimChar"/>
        </w:rPr>
        <w:t xml:space="preserve">num_predict=1024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 Accuracy</w:t>
      </w:r>
      <w:r>
        <w:t xml:space="preserve"> </w:t>
      </w:r>
      <w:r>
        <w:t xml:space="preserve">(%): Proportion of responses that are valid JSON with an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field.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 Correct</w:t>
      </w:r>
      <w:r>
        <w:t xml:space="preserve"> </w:t>
      </w:r>
      <w:r>
        <w:t xml:space="preserve">(%): Proportion where 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value matches ground truth.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Exact Match</w:t>
      </w:r>
      <w:r>
        <w:t xml:space="preserve"> </w:t>
      </w:r>
      <w:r>
        <w:t xml:space="preserve">(%): Average Jaccard similarity between parsed JSON keys/values</w:t>
      </w:r>
      <w:r>
        <w:t xml:space="preserve"> </w:t>
      </w:r>
      <w:r>
        <w:t xml:space="preserve">and ground truth.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Inference Time</w:t>
      </w:r>
      <w:r>
        <w:t xml:space="preserve"> </w:t>
      </w:r>
      <w:r>
        <w:t xml:space="preserve">(s/intent): Wall-clock inference duration.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Throughput</w:t>
      </w:r>
      <w:r>
        <w:t xml:space="preserve"> </w:t>
      </w:r>
      <w:r>
        <w:t xml:space="preserve">(tokens/s): Tokens generated per second.</w:t>
      </w:r>
    </w:p>
    <w:bookmarkEnd w:id="27"/>
    <w:bookmarkStart w:id="28" w:name="prompt-design"/>
    <w:p>
      <w:pPr>
        <w:pStyle w:val="Heading2"/>
      </w:pPr>
      <w:r>
        <w:t xml:space="preserve">3.4 Prompt Design</w:t>
      </w:r>
    </w:p>
    <w:p>
      <w:pPr>
        <w:pStyle w:val="FirstParagraph"/>
      </w:pPr>
      <w:r>
        <w:t xml:space="preserve">The system prompt instructs the model to act as a</w:t>
      </w:r>
      <w:r>
        <w:t xml:space="preserve"> </w:t>
      </w:r>
      <w:r>
        <w:t xml:space="preserve">“</w:t>
      </w:r>
      <w:r>
        <w:t xml:space="preserve">6G Core Network Slice Management</w:t>
      </w:r>
      <w:r>
        <w:t xml:space="preserve"> </w:t>
      </w:r>
      <w:r>
        <w:t xml:space="preserve">Agent,</w:t>
      </w:r>
      <w:r>
        <w:t xml:space="preserve">”</w:t>
      </w:r>
      <w:r>
        <w:t xml:space="preserve"> </w:t>
      </w:r>
      <w:r>
        <w:t xml:space="preserve">with explicit rules: JSON-only output, no markdown, and appropriate use of</w:t>
      </w:r>
      <w:r>
        <w:t xml:space="preserve"> </w:t>
      </w:r>
      <w:r>
        <w:t xml:space="preserve">slice types (eMBB, URLLC, mMTC). A one-shot example is provided. This enriched prompt</w:t>
      </w:r>
      <w:r>
        <w:t xml:space="preserve"> </w:t>
      </w:r>
      <w:r>
        <w:t xml:space="preserve">design was validated in prior work [9] and shown to improve format compliance.</w:t>
      </w:r>
    </w:p>
    <w:bookmarkEnd w:id="28"/>
    <w:bookmarkEnd w:id="29"/>
    <w:bookmarkStart w:id="33" w:name="phase-1-cross-family-comparison"/>
    <w:p>
      <w:pPr>
        <w:pStyle w:val="Heading1"/>
      </w:pPr>
      <w:r>
        <w:t xml:space="preserve">4. Phase 1: Cross-Family Comparison</w:t>
      </w:r>
    </w:p>
    <w:bookmarkStart w:id="30" w:name="overall-performance"/>
    <w:p>
      <w:pPr>
        <w:pStyle w:val="Heading2"/>
      </w:pPr>
      <w:r>
        <w:t xml:space="preserve">4.1 Overall Performance</w:t>
      </w:r>
    </w:p>
    <w:p>
      <w:pPr>
        <w:pStyle w:val="FirstParagraph"/>
      </w:pPr>
      <w:r>
        <w:t xml:space="preserve">Table 1 presents the aggregate results for all five ~8B models. DeepSeek-R1 is excluded</w:t>
      </w:r>
      <w:r>
        <w:t xml:space="preserve"> </w:t>
      </w:r>
      <w:r>
        <w:t xml:space="preserve">from analysis due to a known incompatibility: its chain-of-thought reasoning mechanism</w:t>
      </w:r>
      <w:r>
        <w:t xml:space="preserve"> </w:t>
      </w:r>
      <w:r>
        <w:t xml:space="preserve">generates unbounded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tokens on CPU-only inference, resulting in infinite</w:t>
      </w:r>
      <w:r>
        <w:t xml:space="preserve"> </w:t>
      </w:r>
      <w:r>
        <w:t xml:space="preserve">generation loops and 0% format validity. This finding highlights a critical limitation</w:t>
      </w:r>
      <w:r>
        <w:t xml:space="preserve"> </w:t>
      </w:r>
      <w:r>
        <w:t xml:space="preserve">of reasoning-oriented architectures for latency-bounded edge deployment.</w:t>
      </w:r>
    </w:p>
    <w:p>
      <w:pPr>
        <w:pStyle w:val="BodyText"/>
      </w:pPr>
      <w:r>
        <w:rPr>
          <w:bCs/>
          <w:b/>
        </w:rPr>
        <w:t xml:space="preserve">Table 1: Phase 1 — Cross-Family Performance at ~8B (Q4_K_M)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DeepSeek-R1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</w:tbl>
    <w:p>
      <w:pPr>
        <w:pStyle w:val="BodyText"/>
      </w:pPr>
      <w:r>
        <w:t xml:space="preserve">Qwen2.5-7B achieves the highest exact match (29.8%) while maintaining the fastest</w:t>
      </w:r>
      <w:r>
        <w:t xml:space="preserve"> </w:t>
      </w:r>
      <w:r>
        <w:t xml:space="preserve">inference (18.7 s/intent). Gemma2-9B closely follows in accuracy (29.3%) but at</w:t>
      </w:r>
      <w:r>
        <w:t xml:space="preserve"> </w:t>
      </w:r>
      <w:r>
        <w:t xml:space="preserve">2.1× the inference cost (39.8 s/intent). Llama3.1-8B provides competitive speed</w:t>
      </w:r>
      <w:r>
        <w:t xml:space="preserve"> </w:t>
      </w:r>
      <w:r>
        <w:t xml:space="preserve">(19.1 s/intent) but trails in exact match by 3.8 percentage points. GLM-4-9B</w:t>
      </w:r>
      <w:r>
        <w:t xml:space="preserve"> </w:t>
      </w:r>
      <w:r>
        <w:t xml:space="preserve">underperforms across all accuracy dimensions despite comparable model size,</w:t>
      </w:r>
      <w:r>
        <w:t xml:space="preserve"> </w:t>
      </w:r>
      <w:r>
        <w:t xml:space="preserve">suggesting suboptimal alignment with the JSON-structured output format.</w:t>
      </w:r>
    </w:p>
    <w:p>
      <w:pPr>
        <w:pStyle w:val="BodyText"/>
      </w:pPr>
      <w:r>
        <w:t xml:space="preserve">Format accuracy is near-perfect (≥98.5%) for all non-reasoning models, indicating</w:t>
      </w:r>
      <w:r>
        <w:t xml:space="preserve"> </w:t>
      </w:r>
      <w:r>
        <w:t xml:space="preserve">that the enriched prompt design effectively constrains output structure.</w:t>
      </w:r>
    </w:p>
    <w:bookmarkEnd w:id="30"/>
    <w:bookmarkStart w:id="31" w:name="domain-level-analysis"/>
    <w:p>
      <w:pPr>
        <w:pStyle w:val="Heading2"/>
      </w:pPr>
      <w:r>
        <w:t xml:space="preserve">4.2 Domain-Level Analysis</w:t>
      </w:r>
    </w:p>
    <w:p>
      <w:pPr>
        <w:pStyle w:val="FirstParagraph"/>
      </w:pPr>
      <w:r>
        <w:rPr>
          <w:bCs/>
          <w:b/>
        </w:rPr>
        <w:t xml:space="preserve">Table 2: Phase 1 — Action Correct by Domain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Provisioning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8.3%</w:t>
            </w:r>
          </w:p>
        </w:tc>
      </w:tr>
    </w:tbl>
    <w:p>
      <w:pPr>
        <w:pStyle w:val="BodyText"/>
      </w:pPr>
      <w:r>
        <w:t xml:space="preserve">All models excel at Slicing Provisioning (Qwen: 100%), where the task is a</w:t>
      </w:r>
      <w:r>
        <w:t xml:space="preserve"> </w:t>
      </w:r>
      <w:r>
        <w:t xml:space="preserve">straightforward CREATE action. Performance drops sharply for Scaling Request</w:t>
      </w:r>
      <w:r>
        <w:t xml:space="preserve"> </w:t>
      </w:r>
      <w:r>
        <w:t xml:space="preserve">(11.4–25.7%) and Conflict Resolution (6.7–8.3%), which require nuanced</w:t>
      </w:r>
      <w:r>
        <w:t xml:space="preserve"> </w:t>
      </w:r>
      <w:r>
        <w:t xml:space="preserve">understanding of resource constraints and priority semantics. This domain</w:t>
      </w:r>
      <w:r>
        <w:t xml:space="preserve"> </w:t>
      </w:r>
      <w:r>
        <w:t xml:space="preserve">difficulty gradient is consistent across model families, suggesting it is</w:t>
      </w:r>
      <w:r>
        <w:t xml:space="preserve"> </w:t>
      </w:r>
      <w:r>
        <w:t xml:space="preserve">inherent to the task complexity rather than model-specific weaknesses.</w:t>
      </w:r>
    </w:p>
    <w:bookmarkEnd w:id="31"/>
    <w:bookmarkStart w:id="32" w:name="key-findings"/>
    <w:p>
      <w:pPr>
        <w:pStyle w:val="Heading2"/>
      </w:pPr>
      <w:r>
        <w:t xml:space="preserve">4.3 Key Findings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Qwen2.5-7B dominates the Pareto frontier</w:t>
      </w:r>
      <w:r>
        <w:t xml:space="preserve">: highest accuracy at fastest speed</w:t>
      </w:r>
      <w:r>
        <w:t xml:space="preserve"> </w:t>
      </w:r>
      <w:r>
        <w:t xml:space="preserve">among all ~8B models.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Gemma2-9B trades speed for marginal accuracy gain in action prediction</w:t>
      </w:r>
      <w:r>
        <w:t xml:space="preserve"> </w:t>
      </w:r>
      <w:r>
        <w:t xml:space="preserve">(45.5%</w:t>
      </w:r>
      <w:r>
        <w:t xml:space="preserve"> </w:t>
      </w:r>
      <w:r>
        <w:t xml:space="preserve">vs 43.5%), making it suitable only when inference latency is not critical.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DeepSeek-R1 is incompatible with CPU-only edge inference</w:t>
      </w:r>
      <w:r>
        <w:t xml:space="preserve">: its chain-of-thought</w:t>
      </w:r>
      <w:r>
        <w:t xml:space="preserve"> </w:t>
      </w:r>
      <w:r>
        <w:t xml:space="preserve">mechanism produces unbounded token generation, a critical limitation for</w:t>
      </w:r>
      <w:r>
        <w:t xml:space="preserve"> </w:t>
      </w:r>
      <w:r>
        <w:t xml:space="preserve">latency-bounded 6G applications.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All models struggle with complex intents</w:t>
      </w:r>
      <w:r>
        <w:t xml:space="preserve">: Conflict Resolution accuracy</w:t>
      </w:r>
      <w:r>
        <w:t xml:space="preserve"> </w:t>
      </w:r>
      <w:r>
        <w:t xml:space="preserve">remains below 10% across families, indicating that current SLMs lack the</w:t>
      </w:r>
      <w:r>
        <w:t xml:space="preserve"> </w:t>
      </w:r>
      <w:r>
        <w:t xml:space="preserve">reasoning depth required for multi-constraint resource arbitration.</w:t>
      </w:r>
    </w:p>
    <w:bookmarkEnd w:id="32"/>
    <w:bookmarkEnd w:id="33"/>
    <w:bookmarkStart w:id="39" w:name="Xad7647b02ea66f2fbe64470e7a4cba05a1d07d6"/>
    <w:p>
      <w:pPr>
        <w:pStyle w:val="Heading1"/>
      </w:pPr>
      <w:r>
        <w:t xml:space="preserve">5. Phase 2: Size Scaling and Quantization Impact</w:t>
      </w:r>
    </w:p>
    <w:bookmarkStart w:id="34" w:name="experimental-design"/>
    <w:p>
      <w:pPr>
        <w:pStyle w:val="Heading2"/>
      </w:pPr>
      <w:r>
        <w:t xml:space="preserve">5.1 Experimental Design</w:t>
      </w:r>
    </w:p>
    <w:p>
      <w:pPr>
        <w:pStyle w:val="FirstParagraph"/>
      </w:pPr>
      <w:r>
        <w:t xml:space="preserve">Based on Phase 1 results, we select Qwen2.5 as the representative architecture and</w:t>
      </w:r>
      <w:r>
        <w:t xml:space="preserve"> </w:t>
      </w:r>
      <w:r>
        <w:t xml:space="preserve">evaluate 12 configurations: 4 model sizes (0.5B, 1.5B, 3B, 7B) × 3 quantization</w:t>
      </w:r>
      <w:r>
        <w:t xml:space="preserve"> </w:t>
      </w:r>
      <w:r>
        <w:t xml:space="preserve">levels (Q2_K: 2-bit, Q4_K_M: 4-bit, Q8_0: 8-bit). This full-factorial design</w:t>
      </w:r>
      <w:r>
        <w:t xml:space="preserve"> </w:t>
      </w:r>
      <w:r>
        <w:t xml:space="preserve">enables isolation of the independent effects of parameter count and weight precision</w:t>
      </w:r>
      <w:r>
        <w:t xml:space="preserve"> </w:t>
      </w:r>
      <w:r>
        <w:t xml:space="preserve">on intent understanding performance.</w:t>
      </w:r>
    </w:p>
    <w:bookmarkEnd w:id="34"/>
    <w:bookmarkStart w:id="35" w:name="accuracy-vs.-model-size"/>
    <w:p>
      <w:pPr>
        <w:pStyle w:val="Heading2"/>
      </w:pPr>
      <w:r>
        <w:t xml:space="preserve">5.2 Accuracy vs. Model Size</w:t>
      </w:r>
    </w:p>
    <w:p>
      <w:pPr>
        <w:pStyle w:val="FirstParagraph"/>
      </w:pPr>
      <w:r>
        <w:rPr>
          <w:bCs/>
          <w:b/>
        </w:rPr>
        <w:t xml:space="preserve">Table 3: Phase 2 — Exact Match (%) by Size and Quantization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 (Q2→Q8)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+1.1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+5.5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+3.1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+1.3 pp</w:t>
            </w:r>
          </w:p>
        </w:tc>
      </w:tr>
    </w:tbl>
    <w:p>
      <w:pPr>
        <w:pStyle w:val="BodyText"/>
      </w:pPr>
      <w:r>
        <w:t xml:space="preserve">Three key patterns emerge:</w:t>
      </w:r>
    </w:p>
    <w:p>
      <w:pPr>
        <w:pStyle w:val="BodyText"/>
      </w:pPr>
      <w:r>
        <w:rPr>
          <w:bCs/>
          <w:b/>
        </w:rPr>
        <w:t xml:space="preserve">1. Diminishing returns in size</w:t>
      </w:r>
      <w:r>
        <w:t xml:space="preserve">: The marginal gain per parameter doubling decreases</w:t>
      </w:r>
      <w:r>
        <w:t xml:space="preserve"> </w:t>
      </w:r>
      <w:r>
        <w:t xml:space="preserve">sharply. Moving from 0.5B to 1.5B (3× parameters) yields +7.6 pp exact match, while</w:t>
      </w:r>
      <w:r>
        <w:t xml:space="preserve"> </w:t>
      </w:r>
      <w:r>
        <w:t xml:space="preserve">1.5B → 3B (2×) yields only +1.2 pp, and 3B → 7B (2.3×) yields +2.3 pp. The 3B</w:t>
      </w:r>
      <w:r>
        <w:t xml:space="preserve"> </w:t>
      </w:r>
      <w:r>
        <w:t xml:space="preserve">model achieves 92% of 7B accuracy at 2.5× smaller size.</w:t>
      </w:r>
    </w:p>
    <w:p>
      <w:pPr>
        <w:pStyle w:val="BodyText"/>
      </w:pPr>
      <w:r>
        <w:rPr>
          <w:bCs/>
          <w:b/>
        </w:rPr>
        <w:t xml:space="preserve">2. Non-monotonic quantization sensitivity</w:t>
      </w:r>
      <w:r>
        <w:t xml:space="preserve">: The impact of quantization varies with</w:t>
      </w:r>
      <w:r>
        <w:t xml:space="preserve"> </w:t>
      </w:r>
      <w:r>
        <w:t xml:space="preserve">model size. At 0.5B and 7B, Q2_K degrades accuracy by only 1.1 pp compared to Q8_0,</w:t>
      </w:r>
      <w:r>
        <w:t xml:space="preserve"> </w:t>
      </w:r>
      <w:r>
        <w:t xml:space="preserve">suggesting these sizes are robust to aggressive compression. At 1.5B, the gap widens</w:t>
      </w:r>
      <w:r>
        <w:t xml:space="preserve"> </w:t>
      </w:r>
      <w:r>
        <w:t xml:space="preserve">to 5.5 pp, indicating higher sensitivity. At 3B, intermediate sensitivity (3.1 pp)</w:t>
      </w:r>
      <w:r>
        <w:t xml:space="preserve"> </w:t>
      </w:r>
      <w:r>
        <w:t xml:space="preserve">is observed.</w:t>
      </w:r>
    </w:p>
    <w:p>
      <w:pPr>
        <w:pStyle w:val="BodyText"/>
      </w:pPr>
      <w:r>
        <w:rPr>
          <w:bCs/>
          <w:b/>
        </w:rPr>
        <w:t xml:space="preserve">3. Cross-size Pareto dominance</w:t>
      </w:r>
      <w:r>
        <w:t xml:space="preserve">: The 7B Q2_K configuration (29.1% exact match,</w:t>
      </w:r>
      <w:r>
        <w:t xml:space="preserve"> </w:t>
      </w:r>
      <w:r>
        <w:t xml:space="preserve">12.4 s/intent) outperforms 3B Q8_0 (27.1%, 12.9 s/intent) in both accuracy and</w:t>
      </w:r>
      <w:r>
        <w:t xml:space="preserve"> </w:t>
      </w:r>
      <w:r>
        <w:t xml:space="preserve">speed while occupying approximately 4.0 GB vs 3.1 GB on disk. This challenges the</w:t>
      </w:r>
      <w:r>
        <w:t xml:space="preserve"> </w:t>
      </w:r>
      <w:r>
        <w:t xml:space="preserve">conventional wisdom that higher-bit quantization of smaller models is always</w:t>
      </w:r>
      <w:r>
        <w:t xml:space="preserve"> </w:t>
      </w:r>
      <w:r>
        <w:t xml:space="preserve">preferable to lower-bit quantization of larger models.</w:t>
      </w:r>
    </w:p>
    <w:bookmarkEnd w:id="35"/>
    <w:bookmarkStart w:id="36" w:name="inference-efficiency"/>
    <w:p>
      <w:pPr>
        <w:pStyle w:val="Heading2"/>
      </w:pPr>
      <w:r>
        <w:t xml:space="preserve">5.3 Inference Efficiency</w:t>
      </w:r>
    </w:p>
    <w:p>
      <w:pPr>
        <w:pStyle w:val="FirstParagraph"/>
      </w:pPr>
      <w:r>
        <w:rPr>
          <w:bCs/>
          <w:b/>
        </w:rPr>
        <w:t xml:space="preserve">Table 4: Phase 2 — Inference Time and Throughput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Q2_K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Q4_K_M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Q8_0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Q2_K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Q8_0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</w:tbl>
    <w:p>
      <w:pPr>
        <w:pStyle w:val="BodyText"/>
      </w:pPr>
      <w:r>
        <w:t xml:space="preserve">Inference time generally increases with model size, but quantization introduces</w:t>
      </w:r>
      <w:r>
        <w:t xml:space="preserve"> </w:t>
      </w:r>
      <w:r>
        <w:t xml:space="preserve">interesting non-linearities. At 7B, Q8_0 (16.0 s/intent) is actually faster than</w:t>
      </w:r>
      <w:r>
        <w:t xml:space="preserve"> </w:t>
      </w:r>
      <w:r>
        <w:t xml:space="preserve">Q4_K_M (18.7 s/intent), likely because 8-bit weights eliminate dequantization</w:t>
      </w:r>
      <w:r>
        <w:t xml:space="preserve"> </w:t>
      </w:r>
      <w:r>
        <w:t xml:space="preserve">overhead during CPU inference, offsetting the larger model footprint. The 1.5B</w:t>
      </w:r>
      <w:r>
        <w:t xml:space="preserve"> </w:t>
      </w:r>
      <w:r>
        <w:t xml:space="preserve">model shows a pronounced quantization cliff: Q4_K_M and Q8_0 are 2.5× slower</w:t>
      </w:r>
      <w:r>
        <w:t xml:space="preserve"> </w:t>
      </w:r>
      <w:r>
        <w:t xml:space="preserve">than Q2_K (8.5–8.7s vs 3.4s), consistent with the model crossing a cache-size</w:t>
      </w:r>
      <w:r>
        <w:t xml:space="preserve"> </w:t>
      </w:r>
      <w:r>
        <w:t xml:space="preserve">threshold where the larger quantized model no longer fits in L3 cache.</w:t>
      </w:r>
    </w:p>
    <w:p>
      <w:pPr>
        <w:pStyle w:val="BodyText"/>
      </w:pPr>
      <w:r>
        <w:t xml:space="preserve">Throughput (tokens/s) declines with both size and quantization precision, from</w:t>
      </w:r>
      <w:r>
        <w:t xml:space="preserve"> </w:t>
      </w:r>
      <w:r>
        <w:t xml:space="preserve">10.3 tok/s (0.5B Q4_K_M) to 2.2 tok/s (7B Q4_K_M). The 1.5B Q2_K configuration</w:t>
      </w:r>
      <w:r>
        <w:t xml:space="preserve"> </w:t>
      </w:r>
      <w:r>
        <w:t xml:space="preserve">achieves the highest throughput (9.3 tok/s) among models with &gt;20% exact match,</w:t>
      </w:r>
      <w:r>
        <w:t xml:space="preserve"> </w:t>
      </w:r>
      <w:r>
        <w:t xml:space="preserve">representing a favorable operating point for throughput-sensitive deployments.</w:t>
      </w:r>
    </w:p>
    <w:bookmarkEnd w:id="36"/>
    <w:bookmarkStart w:id="37" w:name="format-accuracy-trends"/>
    <w:p>
      <w:pPr>
        <w:pStyle w:val="Heading2"/>
      </w:pPr>
      <w:r>
        <w:t xml:space="preserve">5.4 Format Accuracy Trends</w:t>
      </w:r>
    </w:p>
    <w:p>
      <w:pPr>
        <w:pStyle w:val="FirstParagraph"/>
      </w:pPr>
      <w:r>
        <w:t xml:space="preserve">Format accuracy (valid JSON output) is generally high across all configurations</w:t>
      </w:r>
      <w:r>
        <w:t xml:space="preserve"> </w:t>
      </w:r>
      <w:r>
        <w:t xml:space="preserve">(≥95%), with a slight upward trend at larger sizes. The 0.5B models show the most</w:t>
      </w:r>
      <w:r>
        <w:t xml:space="preserve"> </w:t>
      </w:r>
      <w:r>
        <w:t xml:space="preserve">variability (95.0–100.0%), while all 7B configurations achieve perfect format</w:t>
      </w:r>
      <w:r>
        <w:t xml:space="preserve"> </w:t>
      </w:r>
      <w:r>
        <w:t xml:space="preserve">compliance (100.0%). This suggests that even the smallest tested models can learn</w:t>
      </w:r>
      <w:r>
        <w:t xml:space="preserve"> </w:t>
      </w:r>
      <w:r>
        <w:t xml:space="preserve">structured output formatting when given a sufficiently explicit prompt, though</w:t>
      </w:r>
      <w:r>
        <w:t xml:space="preserve"> </w:t>
      </w:r>
      <w:r>
        <w:t xml:space="preserve">consistency improves with scale.</w:t>
      </w:r>
    </w:p>
    <w:bookmarkEnd w:id="37"/>
    <w:bookmarkStart w:id="38" w:name="pareto-analysis"/>
    <w:p>
      <w:pPr>
        <w:pStyle w:val="Heading2"/>
      </w:pPr>
      <w:r>
        <w:t xml:space="preserve">5.5 Pareto Analysis</w:t>
      </w:r>
    </w:p>
    <w:p>
      <w:pPr>
        <w:pStyle w:val="FirstParagraph"/>
      </w:pPr>
      <w:r>
        <w:t xml:space="preserve">Figure 1 (see</w:t>
      </w:r>
      <w:r>
        <w:t xml:space="preserve"> </w:t>
      </w:r>
      <w:r>
        <w:rPr>
          <w:rStyle w:val="VerbatimChar"/>
        </w:rPr>
        <w:t xml:space="preserve">phase2_pareto_exact_vs_time.png</w:t>
      </w:r>
      <w:r>
        <w:t xml:space="preserve">) plots all 12 configurations in</w:t>
      </w:r>
      <w:r>
        <w:t xml:space="preserve"> </w:t>
      </w:r>
      <w:r>
        <w:t xml:space="preserve">the accuracy–speed space, revealing a clear Pareto frontier. The frontier is</w:t>
      </w:r>
      <w:r>
        <w:t xml:space="preserve"> </w:t>
      </w:r>
      <w:r>
        <w:t xml:space="preserve">defined by: 0.5B Q8_0 (19.7%, 3.8s) → 1.5B Q4_K_M (26.3%, 8.5s) → 7B Q2_K</w:t>
      </w:r>
      <w:r>
        <w:t xml:space="preserve"> </w:t>
      </w:r>
      <w:r>
        <w:t xml:space="preserve">(29.1%, 12.4s) → 7B Q8_0 (30.4%, 16.0s). The 1.5B Q2_K point (21.0%, 3.4s)</w:t>
      </w:r>
      <w:r>
        <w:t xml:space="preserve"> </w:t>
      </w:r>
      <w:r>
        <w:t xml:space="preserve">is also notable for providing the fastest inference among models with &gt;20% accuracy.</w:t>
      </w:r>
    </w:p>
    <w:bookmarkEnd w:id="38"/>
    <w:bookmarkEnd w:id="39"/>
    <w:bookmarkStart w:id="43" w:name="discussion"/>
    <w:p>
      <w:pPr>
        <w:pStyle w:val="Heading1"/>
      </w:pPr>
      <w:r>
        <w:t xml:space="preserve">6. Discussion</w:t>
      </w:r>
    </w:p>
    <w:bookmarkStart w:id="40" w:name="X0d7d224d410679cb72ca29858757ba1c360a296"/>
    <w:p>
      <w:pPr>
        <w:pStyle w:val="Heading2"/>
      </w:pPr>
      <w:r>
        <w:t xml:space="preserve">6.1 Practical Implications for 6G Edge Deployment</w:t>
      </w:r>
    </w:p>
    <w:p>
      <w:pPr>
        <w:pStyle w:val="FirstParagraph"/>
      </w:pPr>
      <w:r>
        <w:t xml:space="preserve">Our results provide several actionable guidelines for deploying SLM-based intent</w:t>
      </w:r>
      <w:r>
        <w:t xml:space="preserve"> </w:t>
      </w:r>
      <w:r>
        <w:t xml:space="preserve">agents in 6G core networks: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Qwen2.5-7B with Q4_K_M</w:t>
      </w:r>
      <w:r>
        <w:t xml:space="preserve"> </w:t>
      </w:r>
      <w:r>
        <w:t xml:space="preserve">represents the best overall balance of accuracy and</w:t>
      </w:r>
      <w:r>
        <w:t xml:space="preserve"> </w:t>
      </w:r>
      <w:r>
        <w:t xml:space="preserve">speed for general deployment, achieving 29.8% exact match at 18.7 s/intent.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For memory-constrained edge nodes</w:t>
      </w:r>
      <w:r>
        <w:t xml:space="preserve">, Qwen2.5-7B with Q2_K quantization (29.1%,</w:t>
      </w:r>
      <w:r>
        <w:t xml:space="preserve"> </w:t>
      </w:r>
      <w:r>
        <w:t xml:space="preserve">4.0 GB) provides near-identical accuracy with 2.5× less memory than the Q8_0</w:t>
      </w:r>
      <w:r>
        <w:t xml:space="preserve"> </w:t>
      </w:r>
      <w:r>
        <w:t xml:space="preserve">variant, at the cost of only 1.3 pp exact match.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For ultra-low-latency applications</w:t>
      </w:r>
      <w:r>
        <w:t xml:space="preserve">, Qwen2.5-1.5B with Q2_K (21.0%, 3.4</w:t>
      </w:r>
      <w:r>
        <w:t xml:space="preserve"> </w:t>
      </w:r>
      <w:r>
        <w:t xml:space="preserve">s/intent) achieves the fastest inference among usable models, though with a</w:t>
      </w:r>
      <w:r>
        <w:t xml:space="preserve"> </w:t>
      </w:r>
      <w:r>
        <w:t xml:space="preserve">significant accuracy penalty compared to larger variants.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Qwen2.5-3B at Q4_K_M</w:t>
      </w:r>
      <w:r>
        <w:t xml:space="preserve"> </w:t>
      </w:r>
      <w:r>
        <w:t xml:space="preserve">(27.5%, 1.9 GB) is the sweet spot for</w:t>
      </w:r>
      <w:r>
        <w:t xml:space="preserve"> </w:t>
      </w:r>
      <w:r>
        <w:t xml:space="preserve">resource-constrained deployments, delivering 92% of 7B accuracy at 40% of the</w:t>
      </w:r>
      <w:r>
        <w:t xml:space="preserve"> </w:t>
      </w:r>
      <w:r>
        <w:t xml:space="preserve">memory footprint.</w:t>
      </w:r>
    </w:p>
    <w:bookmarkEnd w:id="40"/>
    <w:bookmarkStart w:id="41" w:name="limitations"/>
    <w:p>
      <w:pPr>
        <w:pStyle w:val="Heading2"/>
      </w:pPr>
      <w:r>
        <w:t xml:space="preserve">6.2 Limitations</w:t>
      </w:r>
    </w:p>
    <w:p>
      <w:pPr>
        <w:pStyle w:val="FirstParagraph"/>
      </w:pPr>
      <w:r>
        <w:t xml:space="preserve">Several limitations should be acknowledged: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CPU-only inference</w:t>
      </w:r>
      <w:r>
        <w:t xml:space="preserve">: All experiments run on CPU (16-core VM). GPU-accelerated</w:t>
      </w:r>
      <w:r>
        <w:t xml:space="preserve"> </w:t>
      </w:r>
      <w:r>
        <w:t xml:space="preserve">inference would alter the speed–accuracy trade-off, particularly for larger</w:t>
      </w:r>
      <w:r>
        <w:t xml:space="preserve"> </w:t>
      </w:r>
      <w:r>
        <w:t xml:space="preserve">models, though many 6G edge nodes lack GPU hardware.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Resource metrics</w:t>
      </w:r>
      <w:r>
        <w:t xml:space="preserve">: This study does not report real-time CPU utilization,</w:t>
      </w:r>
      <w:r>
        <w:t xml:space="preserve"> </w:t>
      </w:r>
      <w:r>
        <w:t xml:space="preserve">memory bandwidth, or energy consumption during inference. These metrics are</w:t>
      </w:r>
      <w:r>
        <w:t xml:space="preserve"> </w:t>
      </w:r>
      <w:r>
        <w:t xml:space="preserve">critical for edge deployment planning and will be addressed in future work</w:t>
      </w:r>
      <w:r>
        <w:t xml:space="preserve"> </w:t>
      </w:r>
      <w:r>
        <w:t xml:space="preserve">with integrated system monitoring.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Single-prompt evaluation</w:t>
      </w:r>
      <w:r>
        <w:t xml:space="preserve">: Results reflect a single prompt design. Prompt</w:t>
      </w:r>
      <w:r>
        <w:t xml:space="preserve"> </w:t>
      </w:r>
      <w:r>
        <w:t xml:space="preserve">engineering, few-shot examples, and fine-tuning may yield different relative</w:t>
      </w:r>
      <w:r>
        <w:t xml:space="preserve"> </w:t>
      </w:r>
      <w:r>
        <w:t xml:space="preserve">rankings.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Domain specificity</w:t>
      </w:r>
      <w:r>
        <w:t xml:space="preserve">: The 200-intent dataset, while covering three real-world</w:t>
      </w:r>
      <w:r>
        <w:t xml:space="preserve"> </w:t>
      </w:r>
      <w:r>
        <w:t xml:space="preserve">domains, may not generalize to all 6G intent types. Larger and more diverse</w:t>
      </w:r>
      <w:r>
        <w:t xml:space="preserve"> </w:t>
      </w:r>
      <w:r>
        <w:t xml:space="preserve">benchmarks are needed.</w:t>
      </w:r>
    </w:p>
    <w:bookmarkEnd w:id="41"/>
    <w:bookmarkStart w:id="42" w:name="comparison-with-prior-work"/>
    <w:p>
      <w:pPr>
        <w:pStyle w:val="Heading2"/>
      </w:pPr>
      <w:r>
        <w:t xml:space="preserve">6.3 Comparison with Prior Work</w:t>
      </w:r>
    </w:p>
    <w:p>
      <w:pPr>
        <w:pStyle w:val="FirstParagraph"/>
      </w:pPr>
      <w:r>
        <w:t xml:space="preserve">Our findings align with the broader SLM literature showing that Qwen2.5 models</w:t>
      </w:r>
      <w:r>
        <w:t xml:space="preserve"> </w:t>
      </w:r>
      <w:r>
        <w:t xml:space="preserve">punch above their weight class on structured tasks [13], and that K-quant</w:t>
      </w:r>
      <w:r>
        <w:t xml:space="preserve"> </w:t>
      </w:r>
      <w:r>
        <w:t xml:space="preserve">quantization produces graceful degradation curves [17]. The cross-size Pareto</w:t>
      </w:r>
      <w:r>
        <w:t xml:space="preserve"> </w:t>
      </w:r>
      <w:r>
        <w:t xml:space="preserve">dominance we observe (7B Q2_K &gt; 3B Q8_0) has not been previously reported in the</w:t>
      </w:r>
      <w:r>
        <w:t xml:space="preserve"> </w:t>
      </w:r>
      <w:r>
        <w:t xml:space="preserve">network orchestration domain and warrants further investigation across different</w:t>
      </w:r>
      <w:r>
        <w:t xml:space="preserve"> </w:t>
      </w:r>
      <w:r>
        <w:t xml:space="preserve">model families and tasks.</w:t>
      </w:r>
    </w:p>
    <w:bookmarkEnd w:id="42"/>
    <w:bookmarkEnd w:id="43"/>
    <w:bookmarkStart w:id="44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This paper presented a systematic empirical evaluation of Small Language Models</w:t>
      </w:r>
      <w:r>
        <w:t xml:space="preserve"> </w:t>
      </w:r>
      <w:r>
        <w:t xml:space="preserve">for intent-driven slice lifecycle management in 6G core networks. Across two</w:t>
      </w:r>
      <w:r>
        <w:t xml:space="preserve"> </w:t>
      </w:r>
      <w:r>
        <w:t xml:space="preserve">controlled experiments — cross-family comparison at ~8B and size-quantization</w:t>
      </w:r>
      <w:r>
        <w:t xml:space="preserve"> </w:t>
      </w:r>
      <w:r>
        <w:t xml:space="preserve">scaling of Qwen2.5 — we demonstrated that:</w:t>
      </w:r>
    </w:p>
    <w:p>
      <w:pPr>
        <w:numPr>
          <w:ilvl w:val="0"/>
          <w:numId w:val="1006"/>
        </w:numPr>
      </w:pPr>
      <w:r>
        <w:t xml:space="preserve">Qwen2.5-7B with Q4_K_M quantization achieves the best accuracy–speed trade-off</w:t>
      </w:r>
      <w:r>
        <w:t xml:space="preserve"> </w:t>
      </w:r>
      <w:r>
        <w:t xml:space="preserve">among five open-weight model families (29.8% exact match, 18.7 s/intent).</w:t>
      </w:r>
    </w:p>
    <w:p>
      <w:pPr>
        <w:numPr>
          <w:ilvl w:val="0"/>
          <w:numId w:val="1006"/>
        </w:numPr>
      </w:pPr>
      <w:r>
        <w:t xml:space="preserve">Aggressive 2-bit quantization (Q2_K) of larger models can outperform higher-bit</w:t>
      </w:r>
      <w:r>
        <w:t xml:space="preserve"> </w:t>
      </w:r>
      <w:r>
        <w:t xml:space="preserve">quantization of smaller models (7B Q2_K: 29.1% vs 3B Q8_0: 27.1%), challenging</w:t>
      </w:r>
      <w:r>
        <w:t xml:space="preserve"> </w:t>
      </w:r>
      <w:r>
        <w:t xml:space="preserve">conventional deployment heuristics.</w:t>
      </w:r>
    </w:p>
    <w:p>
      <w:pPr>
        <w:numPr>
          <w:ilvl w:val="0"/>
          <w:numId w:val="1006"/>
        </w:numPr>
      </w:pPr>
      <w:r>
        <w:t xml:space="preserve">Diminishing returns are evident in both model size (3B captures 92% of 7B</w:t>
      </w:r>
      <w:r>
        <w:t xml:space="preserve"> </w:t>
      </w:r>
      <w:r>
        <w:t xml:space="preserve">accuracy) and quantization precision (Q4→Q8 gains &lt;2 pp at all sizes).</w:t>
      </w:r>
    </w:p>
    <w:p>
      <w:pPr>
        <w:numPr>
          <w:ilvl w:val="0"/>
          <w:numId w:val="1006"/>
        </w:numPr>
      </w:pPr>
      <w:r>
        <w:t xml:space="preserve">Reasoning-oriented architectures (DeepSeek-R1) are currently incompatible with</w:t>
      </w:r>
      <w:r>
        <w:t xml:space="preserve"> </w:t>
      </w:r>
      <w:r>
        <w:t xml:space="preserve">CPU-only edge inference due to unbounded chain-of-thought generation.</w:t>
      </w:r>
    </w:p>
    <w:p>
      <w:pPr>
        <w:pStyle w:val="FirstParagraph"/>
      </w:pPr>
      <w:r>
        <w:t xml:space="preserve">These findings provide a quantitative foundation for selecting and configuring SLMs</w:t>
      </w:r>
      <w:r>
        <w:t xml:space="preserve"> </w:t>
      </w:r>
      <w:r>
        <w:t xml:space="preserve">for 6G intent-driven network management. Future work should extend the evaluation</w:t>
      </w:r>
      <w:r>
        <w:t xml:space="preserve"> </w:t>
      </w:r>
      <w:r>
        <w:t xml:space="preserve">to GPU-accelerated inference, integrate energy and resource monitoring, and explore</w:t>
      </w:r>
      <w:r>
        <w:t xml:space="preserve"> </w:t>
      </w:r>
      <w:r>
        <w:t xml:space="preserve">fine-tuning strategies tailored to network orchestration domains.</w:t>
      </w:r>
    </w:p>
    <w:bookmarkEnd w:id="44"/>
    <w:bookmarkStart w:id="4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E. Zeydan and Y. Turk,</w:t>
      </w:r>
      <w:r>
        <w:t xml:space="preserve"> </w:t>
      </w:r>
      <w:r>
        <w:t xml:space="preserve">“</w:t>
      </w:r>
      <w:r>
        <w:t xml:space="preserve">Recent Advances in Intent-Based Networking: A Survey,</w:t>
      </w:r>
      <w:r>
        <w:t xml:space="preserve">”</w:t>
      </w:r>
      <w:r>
        <w:t xml:space="preserve"> </w:t>
      </w:r>
      <w:r>
        <w:rPr>
          <w:iCs/>
          <w:i/>
        </w:rPr>
        <w:t xml:space="preserve">IEEE Communications Surveys &amp; Tutorials</w:t>
      </w:r>
      <w:r>
        <w:t xml:space="preserve">, 2023.</w:t>
      </w:r>
    </w:p>
    <w:p>
      <w:pPr>
        <w:pStyle w:val="BodyText"/>
      </w:pPr>
      <w:r>
        <w:t xml:space="preserve">[2] ETSI GS ZSM 011,</w:t>
      </w:r>
      <w:r>
        <w:t xml:space="preserve"> </w:t>
      </w:r>
      <w:r>
        <w:t xml:space="preserve">“</w:t>
      </w:r>
      <w:r>
        <w:t xml:space="preserve">Zero-touch Network and Service Management (ZSM); Intent-Driven</w:t>
      </w:r>
      <w:r>
        <w:t xml:space="preserve"> </w:t>
      </w:r>
      <w:r>
        <w:t xml:space="preserve">Closed Loops,</w:t>
      </w:r>
      <w:r>
        <w:t xml:space="preserve">”</w:t>
      </w:r>
      <w:r>
        <w:t xml:space="preserve"> </w:t>
      </w:r>
      <w:r>
        <w:t xml:space="preserve">2023.</w:t>
      </w:r>
    </w:p>
    <w:p>
      <w:pPr>
        <w:pStyle w:val="BodyText"/>
      </w:pPr>
      <w:r>
        <w:t xml:space="preserve">[3] 3GPP TS 28.312,</w:t>
      </w:r>
      <w:r>
        <w:t xml:space="preserve"> </w:t>
      </w:r>
      <w:r>
        <w:t xml:space="preserve">“</w:t>
      </w:r>
      <w:r>
        <w:t xml:space="preserve">Management and Orchestration; Intent Driven Management Services</w:t>
      </w:r>
      <w:r>
        <w:t xml:space="preserve"> </w:t>
      </w:r>
      <w:r>
        <w:t xml:space="preserve">for Mobile Networks,</w:t>
      </w:r>
      <w:r>
        <w:t xml:space="preserve">”</w:t>
      </w:r>
      <w:r>
        <w:t xml:space="preserve"> </w:t>
      </w:r>
      <w:r>
        <w:t xml:space="preserve">Release 18, 2024.</w:t>
      </w:r>
    </w:p>
    <w:p>
      <w:pPr>
        <w:pStyle w:val="BodyText"/>
      </w:pPr>
      <w:r>
        <w:t xml:space="preserve">[4] Y. Zhang et al.,</w:t>
      </w:r>
      <w:r>
        <w:t xml:space="preserve"> </w:t>
      </w:r>
      <w:r>
        <w:t xml:space="preserve">“</w:t>
      </w:r>
      <w:r>
        <w:t xml:space="preserve">Large Language Models for Intent-Based Networking: Opportunities</w:t>
      </w:r>
      <w:r>
        <w:t xml:space="preserve"> </w:t>
      </w:r>
      <w:r>
        <w:t xml:space="preserve">and Challenges,</w:t>
      </w:r>
      <w:r>
        <w:t xml:space="preserve">”</w:t>
      </w:r>
      <w:r>
        <w:t xml:space="preserve"> </w:t>
      </w:r>
      <w:r>
        <w:rPr>
          <w:iCs/>
          <w:i/>
        </w:rPr>
        <w:t xml:space="preserve">IEEE Network</w:t>
      </w:r>
      <w:r>
        <w:t xml:space="preserve">, 2024.</w:t>
      </w:r>
    </w:p>
    <w:p>
      <w:pPr>
        <w:pStyle w:val="BodyText"/>
      </w:pPr>
      <w:r>
        <w:t xml:space="preserve">[5] A. Leivadeas and M. Falkner,</w:t>
      </w:r>
      <w:r>
        <w:t xml:space="preserve"> </w:t>
      </w:r>
      <w:r>
        <w:t xml:space="preserve">“</w:t>
      </w:r>
      <w:r>
        <w:t xml:space="preserve">A Survey on Intent-Based Networking,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Communications Surveys &amp; Tutorials</w:t>
      </w:r>
      <w:r>
        <w:t xml:space="preserve">, vol. 25, no. 1, 2023.</w:t>
      </w:r>
    </w:p>
    <w:p>
      <w:pPr>
        <w:pStyle w:val="BodyText"/>
      </w:pPr>
      <w:r>
        <w:t xml:space="preserve">[6] M. Polese et al.,</w:t>
      </w:r>
      <w:r>
        <w:t xml:space="preserve"> </w:t>
      </w:r>
      <w:r>
        <w:t xml:space="preserve">“</w:t>
      </w:r>
      <w:r>
        <w:t xml:space="preserve">Understanding O-RAN: Architecture, Interfaces, Algorithms,</w:t>
      </w:r>
      <w:r>
        <w:t xml:space="preserve"> </w:t>
      </w:r>
      <w:r>
        <w:t xml:space="preserve">Security, and Research Challenges,</w:t>
      </w:r>
      <w:r>
        <w:t xml:space="preserve">”</w:t>
      </w:r>
      <w:r>
        <w:t xml:space="preserve"> </w:t>
      </w:r>
      <w:r>
        <w:rPr>
          <w:iCs/>
          <w:i/>
        </w:rPr>
        <w:t xml:space="preserve">IEEE Communications Surveys &amp; Tutorials</w:t>
      </w:r>
      <w:r>
        <w:t xml:space="preserve">, 2023.</w:t>
      </w:r>
    </w:p>
    <w:p>
      <w:pPr>
        <w:pStyle w:val="BodyText"/>
      </w:pPr>
      <w:r>
        <w:t xml:space="preserve">[7] Z. Jiang et al.,</w:t>
      </w:r>
      <w:r>
        <w:t xml:space="preserve"> </w:t>
      </w:r>
      <w:r>
        <w:t xml:space="preserve">“</w:t>
      </w:r>
      <w:r>
        <w:t xml:space="preserve">Small Language Models: Survey, Measurements, and Insights,</w:t>
      </w:r>
      <w:r>
        <w:t xml:space="preserve">”</w:t>
      </w:r>
      <w:r>
        <w:t xml:space="preserve"> </w:t>
      </w:r>
      <w:r>
        <w:rPr>
          <w:iCs/>
          <w:i/>
        </w:rPr>
        <w:t xml:space="preserve">arXiv:2409.15790</w:t>
      </w:r>
      <w:r>
        <w:t xml:space="preserve">, 2024.</w:t>
      </w:r>
    </w:p>
    <w:p>
      <w:pPr>
        <w:pStyle w:val="BodyText"/>
      </w:pPr>
      <w:r>
        <w:t xml:space="preserve">[8] L. Fan et al.,</w:t>
      </w:r>
      <w:r>
        <w:t xml:space="preserve"> </w:t>
      </w:r>
      <w:r>
        <w:t xml:space="preserve">“</w:t>
      </w:r>
      <w:r>
        <w:t xml:space="preserve">A Survey of Small Language Models,</w:t>
      </w:r>
      <w:r>
        <w:t xml:space="preserve">”</w:t>
      </w:r>
      <w:r>
        <w:t xml:space="preserve"> </w:t>
      </w:r>
      <w:r>
        <w:rPr>
          <w:iCs/>
          <w:i/>
        </w:rPr>
        <w:t xml:space="preserve">arXiv:2410.20011</w:t>
      </w:r>
      <w:r>
        <w:t xml:space="preserve">, 2024.</w:t>
      </w:r>
    </w:p>
    <w:p>
      <w:pPr>
        <w:pStyle w:val="BodyText"/>
      </w:pPr>
      <w:r>
        <w:t xml:space="preserve">[9] T. S. et al.,</w:t>
      </w:r>
      <w:r>
        <w:t xml:space="preserve"> </w:t>
      </w:r>
      <w:r>
        <w:t xml:space="preserve">“</w:t>
      </w:r>
      <w:r>
        <w:t xml:space="preserve">SLM Agent Evaluation for Intent-Driven Slice Lifecycle Management</w:t>
      </w:r>
      <w:r>
        <w:t xml:space="preserve"> </w:t>
      </w:r>
      <w:r>
        <w:t xml:space="preserve">in 6G,</w:t>
      </w:r>
      <w:r>
        <w:t xml:space="preserve">”</w:t>
      </w:r>
      <w:r>
        <w:t xml:space="preserve"> </w:t>
      </w:r>
      <w:r>
        <w:t xml:space="preserve">Technical Report, RB-RU, 2025.</w:t>
      </w:r>
    </w:p>
    <w:p>
      <w:pPr>
        <w:pStyle w:val="BodyText"/>
      </w:pPr>
      <w:r>
        <w:t xml:space="preserve">[10] T. Dettmers et al.,</w:t>
      </w:r>
      <w:r>
        <w:t xml:space="preserve"> </w:t>
      </w:r>
      <w:r>
        <w:t xml:space="preserve">“</w:t>
      </w:r>
      <w:r>
        <w:t xml:space="preserve">QLoRA: Efficient Finetuning of Quantized Language Models,</w:t>
      </w:r>
      <w:r>
        <w:t xml:space="preserve">”</w:t>
      </w:r>
      <w:r>
        <w:t xml:space="preserve"> </w:t>
      </w:r>
      <w:r>
        <w:rPr>
          <w:iCs/>
          <w:i/>
        </w:rPr>
        <w:t xml:space="preserve">NeurIPS</w:t>
      </w:r>
      <w:r>
        <w:t xml:space="preserve">, 2023.</w:t>
      </w:r>
    </w:p>
    <w:p>
      <w:pPr>
        <w:pStyle w:val="BodyText"/>
      </w:pPr>
      <w:r>
        <w:t xml:space="preserve">[11] G. Xiao et al.,</w:t>
      </w:r>
      <w:r>
        <w:t xml:space="preserve"> </w:t>
      </w:r>
      <w:r>
        <w:t xml:space="preserve">“</w:t>
      </w:r>
      <w:r>
        <w:t xml:space="preserve">SmoothQuant: Accurate and Efficient Post-Training Quantization</w:t>
      </w:r>
      <w:r>
        <w:t xml:space="preserve"> </w:t>
      </w:r>
      <w:r>
        <w:t xml:space="preserve">for Large Language Models,</w:t>
      </w:r>
      <w:r>
        <w:t xml:space="preserve">”</w:t>
      </w:r>
      <w:r>
        <w:t xml:space="preserve"> </w:t>
      </w:r>
      <w:r>
        <w:rPr>
          <w:iCs/>
          <w:i/>
        </w:rPr>
        <w:t xml:space="preserve">ICML</w:t>
      </w:r>
      <w:r>
        <w:t xml:space="preserve">, 2023.</w:t>
      </w:r>
    </w:p>
    <w:p>
      <w:pPr>
        <w:pStyle w:val="BodyText"/>
      </w:pPr>
      <w:r>
        <w:t xml:space="preserve">[12] A. Dubey et al.,</w:t>
      </w:r>
      <w:r>
        <w:t xml:space="preserve"> </w:t>
      </w:r>
      <w:r>
        <w:t xml:space="preserve">“</w:t>
      </w:r>
      <w:r>
        <w:t xml:space="preserve">The Llama 3 Herd of Models,</w:t>
      </w:r>
      <w:r>
        <w:t xml:space="preserve">”</w:t>
      </w:r>
      <w:r>
        <w:t xml:space="preserve"> </w:t>
      </w:r>
      <w:r>
        <w:rPr>
          <w:iCs/>
          <w:i/>
        </w:rPr>
        <w:t xml:space="preserve">arXiv:2407.21783</w:t>
      </w:r>
      <w:r>
        <w:t xml:space="preserve">, 2024.</w:t>
      </w:r>
    </w:p>
    <w:p>
      <w:pPr>
        <w:pStyle w:val="BodyText"/>
      </w:pPr>
      <w:r>
        <w:t xml:space="preserve">[13] Qwen Team,</w:t>
      </w:r>
      <w:r>
        <w:t xml:space="preserve"> </w:t>
      </w:r>
      <w:r>
        <w:t xml:space="preserve">“</w:t>
      </w:r>
      <w:r>
        <w:t xml:space="preserve">Qwen2.5: A Party of Foundation Models,</w:t>
      </w:r>
      <w:r>
        <w:t xml:space="preserve">”</w:t>
      </w:r>
      <w:r>
        <w:t xml:space="preserve"> </w:t>
      </w:r>
      <w:r>
        <w:t xml:space="preserve">Alibaba Cloud, 2024.</w:t>
      </w:r>
    </w:p>
    <w:p>
      <w:pPr>
        <w:pStyle w:val="BodyText"/>
      </w:pPr>
      <w:r>
        <w:t xml:space="preserve">[14] G. Team,</w:t>
      </w:r>
      <w:r>
        <w:t xml:space="preserve"> </w:t>
      </w:r>
      <w:r>
        <w:t xml:space="preserve">“</w:t>
      </w:r>
      <w:r>
        <w:t xml:space="preserve">Gemma 2: Improving Open Language Models at a Practical Size,</w:t>
      </w:r>
      <w:r>
        <w:t xml:space="preserve">”</w:t>
      </w:r>
      <w:r>
        <w:t xml:space="preserve"> </w:t>
      </w:r>
      <w:r>
        <w:t xml:space="preserve">Google</w:t>
      </w:r>
      <w:r>
        <w:t xml:space="preserve"> </w:t>
      </w:r>
      <w:r>
        <w:t xml:space="preserve">DeepMind, 2024.</w:t>
      </w:r>
    </w:p>
    <w:p>
      <w:pPr>
        <w:pStyle w:val="BodyText"/>
      </w:pPr>
      <w:r>
        <w:t xml:space="preserve">[15] T. GLM et al.,</w:t>
      </w:r>
      <w:r>
        <w:t xml:space="preserve"> </w:t>
      </w:r>
      <w:r>
        <w:t xml:space="preserve">“</w:t>
      </w:r>
      <w:r>
        <w:t xml:space="preserve">ChatGLM: A Family of Large Language Models from GLM-130B to</w:t>
      </w:r>
      <w:r>
        <w:t xml:space="preserve"> </w:t>
      </w:r>
      <w:r>
        <w:t xml:space="preserve">GLM-4,</w:t>
      </w:r>
      <w:r>
        <w:t xml:space="preserve">”</w:t>
      </w:r>
      <w:r>
        <w:t xml:space="preserve"> </w:t>
      </w:r>
      <w:r>
        <w:t xml:space="preserve">Tsinghua University, 2024.</w:t>
      </w:r>
    </w:p>
    <w:p>
      <w:pPr>
        <w:pStyle w:val="BodyText"/>
      </w:pPr>
      <w:r>
        <w:t xml:space="preserve">[16] A. Gholami et al.,</w:t>
      </w:r>
      <w:r>
        <w:t xml:space="preserve"> </w:t>
      </w:r>
      <w:r>
        <w:t xml:space="preserve">“</w:t>
      </w:r>
      <w:r>
        <w:t xml:space="preserve">A Survey of Quantization Methods for Efficient Neural Network</w:t>
      </w:r>
      <w:r>
        <w:t xml:space="preserve"> </w:t>
      </w:r>
      <w:r>
        <w:t xml:space="preserve">Inference,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 2022.</w:t>
      </w:r>
    </w:p>
    <w:p>
      <w:pPr>
        <w:pStyle w:val="BodyText"/>
      </w:pPr>
      <w:r>
        <w:t xml:space="preserve">[17] G. Gerganov,</w:t>
      </w:r>
      <w:r>
        <w:t xml:space="preserve"> </w:t>
      </w:r>
      <w:r>
        <w:t xml:space="preserve">“</w:t>
      </w:r>
      <w:r>
        <w:t xml:space="preserve">llama.cpp: GGUF K-Quant Implementation,</w:t>
      </w:r>
      <w:r>
        <w:t xml:space="preserve">”</w:t>
      </w:r>
      <w:r>
        <w:t xml:space="preserve"> </w:t>
      </w:r>
      <w:r>
        <w:t xml:space="preserve">GitHub, 2024.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All experimental data, code, and figures available at the project repository.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Empirical Evaluation of Small Language Models for Intent-Driven Slice Lifecycle Management in 6G Core Networks</dc:title>
  <dc:creator>[Authors]</dc:creator>
  <cp:keywords/>
  <dcterms:created xsi:type="dcterms:W3CDTF">2026-07-13T08:50:57Z</dcterms:created>
  <dcterms:modified xsi:type="dcterms:W3CDTF">2026-07-13T08:50:57Z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adoption of Small Language Models (SLMs) for intent-driven network orchestration in 6G core networks promises low-latency, cost-efficient automation at the edge. However, the trade-offs between model architecture, size, and quantization level remain poorly understood in this domain. This paper presents a systematic empirical evaluation of open-weight SLMs for 6G intent-to-action translation, benchmarking five model families (~8B parameters) and twelve size-quantization configurations of Qwen2.5 (0.5B–7B, Q2_K–Q8_0) on 200 real-world intents across three slice management domains. Our results reveal that Qwen2.5-7B achieves the highest accuracy (29.8% exact match) with the fastest inference (18.7 s/intent) among ~8B models, and that aggressive 2-bit quantization of larger models (7B Q2_K, 29.1%) can outperform higher-bit quantization of smaller models (3B Q8_0, 27.1%) while requiring 2.5× less memory. We identify a clear Pareto frontier and quantify diminishing returns in both size scaling and quantization, providing actionable guidance for deploying SLM-based intent agents in resource-constrained 6G edge environments.</vt:lpwstr>
  </property>
  <property fmtid="{D5CDD505-2E9C-101B-9397-08002B2CF9AE}" pid="3" name="date">
    <vt:lpwstr>July 2025</vt:lpwstr>
  </property>
</Properties>
</file>