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需求变更说明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文档用途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实验二提交清单第 3 项：逐项说明本设计阶段对实验一需求基线所做的改动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邓淇阳（U202414805，CS2401 班）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2026年10月12日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变更总数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15 项</w:t>
            </w:r>
            <w:r>
              <w:rPr>
                <w:rFonts w:ascii="微软雅黑" w:hAnsi="微软雅黑" w:eastAsia="微软雅黑"/>
                <w:sz w:val="18"/>
              </w:rPr>
              <w:t>（第 1 轮 6 项：v1.0→v1.1；第 2 轮 9 项：v1.1→v1.2）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同步修订位置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实验一《01_需求分析文档》§11.3 变更历史；实验一《02_AI协作记录》M-11~M-15；本文档与《01_设计文档》第 15 章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1. 变更总览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触发原因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变更编号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变更主题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轮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 → v1.1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实现验证</w:t>
            </w:r>
            <w:r>
              <w:rPr>
                <w:rFonts w:ascii="微软雅黑" w:hAnsi="微软雅黑" w:eastAsia="微软雅黑"/>
                <w:sz w:val="18"/>
              </w:rPr>
              <w:t>：用模拟玩家（贪心/休闲）批量对局，发现纸面数值不可达与两处规则/配置缺陷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步数奖励公式（3 星可达性）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CHG-02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targetColor</w:t>
            </w:r>
            <w:r>
              <w:rPr>
                <w:rFonts w:ascii="微软雅黑" w:hAnsi="微软雅黑" w:eastAsia="微软雅黑"/>
                <w:sz w:val="18"/>
              </w:rPr>
              <w:t xml:space="preserve"> 取值约束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章步数基准算术错误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存档失败场景表述（实测修正）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localStorage 配额表述（实测修正）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参考文献可访问性（来源维护）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轮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 → v1.2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平台评分反馈</w:t>
            </w:r>
            <w:r>
              <w:rPr>
                <w:rFonts w:ascii="微软雅黑" w:hAnsi="微软雅黑" w:eastAsia="微软雅黑"/>
                <w:sz w:val="18"/>
              </w:rPr>
              <w:t>：指出需求空洞、口径矛盾、元数据不一致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FR-20 离线资源缓存（补需求空洞）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CHG-08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星级下限：过关即至少 1 星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CHG-09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特殊方块交换的有效性与扣步规则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组合爆发范围精确化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重置进度的清空范围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示例存档重算 + 多标签页约束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验证口径统一（模拟玩家单一口径）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非功能指标补充（带宽换算/包体/样本量）</w:t>
            </w:r>
          </w:p>
        </w:tc>
      </w:tr>
      <w:t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元数据与计数一致性（文档治理）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变更原则：</w:t>
      </w:r>
      <w:r>
        <w:rPr>
          <w:rFonts w:ascii="微软雅黑" w:hAnsi="微软雅黑" w:eastAsia="微软雅黑"/>
          <w:b/>
          <w:color w:val="404040"/>
          <w:sz w:val="19"/>
        </w:rPr>
        <w:t>任何改动都必须写明"改了什么、为什么改、影响哪些需求、对设计有什么影响"</w:t>
      </w:r>
      <w:r>
        <w:rPr>
          <w:rFonts w:ascii="微软雅黑" w:hAnsi="微软雅黑" w:eastAsia="微软雅黑"/>
          <w:color w:val="404040"/>
          <w:sz w:val="19"/>
        </w:rPr>
        <w:t>，并在实验一与本文档双处留痕，避免"悄悄改需求"。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2. 逐项变更说明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CHG-01｜v1.1｜计分规则：剩余步数奖励公式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 xml:space="preserve">：过关时每剩余 1 步 </w:t>
      </w:r>
      <w:r>
        <w:rPr>
          <w:rFonts w:ascii="微软雅黑" w:hAnsi="微软雅黑" w:eastAsia="微软雅黑"/>
          <w:b/>
        </w:rPr>
        <w:t>+200 分</w:t>
      </w:r>
      <w:r>
        <w:rPr>
          <w:rFonts w:ascii="微软雅黑" w:hAnsi="微软雅黑" w:eastAsia="微软雅黑"/>
        </w:rPr>
        <w:t>（固定值）。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：每剩余 1 步奖励 </w:t>
      </w:r>
      <w:r>
        <w:rPr>
          <w:rFonts w:ascii="Consolas" w:hAnsi="Consolas" w:eastAsia="Consolas"/>
          <w:sz w:val="19"/>
        </w:rPr>
        <w:t>round(0.8 × scoreTarget / moves)</w:t>
      </w:r>
      <w:r>
        <w:rPr>
          <w:rFonts w:ascii="微软雅黑" w:hAnsi="微软雅黑" w:eastAsia="微软雅黑"/>
        </w:rPr>
        <w:t xml:space="preserve"> 分（与关卡目标分挂钩）。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>：在"达成目标即结算"的规则下，结算总分 ≈ 目标分 + 200×剩余步数，而 3 星需 1.6 倍目标分 → 需要剩余步数 ≥ 0.003×目标分，对 27 步关卡等价于"用 5 步打到目标"，实际不可达。模拟玩家实测证实：固定 200 分/步时 3 星几乎不出现；改为挂钩公式后实测 1/2/3 星分布为 41%/41%/18%。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：FR-06-4、FR-06-5、FR-07-6（新增校准要求）、7.1（新增派生字段）。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 xml:space="preserve">：MOD-01 新增常量 </w:t>
      </w:r>
      <w:r>
        <w:rPr>
          <w:rFonts w:ascii="Consolas" w:hAnsi="Consolas" w:eastAsia="Consolas"/>
          <w:sz w:val="19"/>
        </w:rPr>
        <w:t>BONUS_RATIO=0.8</w:t>
      </w:r>
      <w:r>
        <w:rPr>
          <w:rFonts w:ascii="微软雅黑" w:hAnsi="微软雅黑" w:eastAsia="微软雅黑"/>
        </w:rPr>
        <w:t xml:space="preserve"> 与函数 </w:t>
      </w:r>
      <w:r>
        <w:rPr>
          <w:rFonts w:ascii="Consolas" w:hAnsi="Consolas" w:eastAsia="Consolas"/>
          <w:sz w:val="19"/>
        </w:rPr>
        <w:t>bonusPerStepFor()</w:t>
      </w:r>
      <w:r>
        <w:rPr>
          <w:rFonts w:ascii="微软雅黑" w:hAnsi="微软雅黑" w:eastAsia="微软雅黑"/>
        </w:rPr>
        <w:t xml:space="preserve">；MOD-02 </w:t>
      </w:r>
      <w:r>
        <w:rPr>
          <w:rFonts w:ascii="Consolas" w:hAnsi="Consolas" w:eastAsia="Consolas"/>
          <w:sz w:val="19"/>
        </w:rPr>
        <w:t>finalScore()</w:t>
      </w:r>
      <w:r>
        <w:rPr>
          <w:rFonts w:ascii="微软雅黑" w:hAnsi="微软雅黑" w:eastAsia="微软雅黑"/>
        </w:rPr>
        <w:t xml:space="preserve"> 增加 </w:t>
      </w:r>
      <w:r>
        <w:rPr>
          <w:rFonts w:ascii="Consolas" w:hAnsi="Consolas" w:eastAsia="Consolas"/>
          <w:sz w:val="19"/>
        </w:rPr>
        <w:t>bonusPerStep</w:t>
      </w:r>
      <w:r>
        <w:rPr>
          <w:rFonts w:ascii="微软雅黑" w:hAnsi="微软雅黑" w:eastAsia="微软雅黑"/>
        </w:rPr>
        <w:t xml:space="preserve"> 参数；DATA-01 新增派生字段 </w:t>
      </w:r>
      <w:r>
        <w:rPr>
          <w:rFonts w:ascii="Consolas" w:hAnsi="Consolas" w:eastAsia="Consolas"/>
          <w:sz w:val="19"/>
        </w:rPr>
        <w:t>bonusPerStep</w:t>
      </w:r>
      <w:r>
        <w:rPr>
          <w:rFonts w:ascii="微软雅黑" w:hAnsi="微软雅黑" w:eastAsia="微软雅黑"/>
        </w:rPr>
        <w:t>；DEC-09 记录该权衡。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tests/logic.test.mjs</w:t>
      </w:r>
      <w:r>
        <w:rPr>
          <w:rFonts w:ascii="微软雅黑" w:hAnsi="微软雅黑" w:eastAsia="微软雅黑"/>
        </w:rPr>
        <w:t xml:space="preserve"> 断言（步数奖励公式、结算总分）、</w:t>
      </w:r>
      <w:r>
        <w:rPr>
          <w:rFonts w:ascii="Consolas" w:hAnsi="Consolas" w:eastAsia="Consolas"/>
          <w:sz w:val="19"/>
        </w:rPr>
        <w:t>tests/calibrate-levels.mjs</w:t>
      </w:r>
      <w:r>
        <w:rPr>
          <w:rFonts w:ascii="微软雅黑" w:hAnsi="微软雅黑" w:eastAsia="微软雅黑"/>
        </w:rPr>
        <w:t>（星级分布）。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CHG-02｜v1.1｜数据设计：</w:t>
      </w:r>
      <w:r>
        <w:rPr>
          <w:rFonts w:ascii="Consolas" w:hAnsi="Consolas" w:eastAsia="Consolas"/>
          <w:sz w:val="19"/>
        </w:rPr>
        <w:t>targetColor</w:t>
      </w:r>
      <w:r>
        <w:rPr>
          <w:rFonts w:ascii="微软雅黑" w:hAnsi="微软雅黑" w:eastAsia="微软雅黑"/>
          <w:b/>
        </w:rPr>
        <w:t xml:space="preserve"> 取值约束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clear</w:t>
      </w:r>
      <w:r>
        <w:rPr>
          <w:rFonts w:ascii="微软雅黑" w:hAnsi="微软雅黑" w:eastAsia="微软雅黑"/>
        </w:rPr>
        <w:t xml:space="preserve"> 型"指定目标颜色编号，且必须 ∈ 颜色池"。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：必须是 </w:t>
      </w:r>
      <w:r>
        <w:rPr>
          <w:rFonts w:ascii="微软雅黑" w:hAnsi="微软雅黑" w:eastAsia="微软雅黑"/>
          <w:b/>
        </w:rPr>
        <w:t>[0, colors) 内的整数</w:t>
      </w:r>
      <w:r>
        <w:rPr>
          <w:rFonts w:ascii="微软雅黑" w:hAnsi="微软雅黑" w:eastAsia="微软雅黑"/>
        </w:rPr>
        <w:t>，校验须拦截负数。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>：实现中发现 JavaScript 负数取模行为（</w:t>
      </w:r>
      <w:r>
        <w:rPr>
          <w:rFonts w:ascii="Consolas" w:hAnsi="Consolas" w:eastAsia="Consolas"/>
          <w:sz w:val="19"/>
        </w:rPr>
        <w:t>(-5) % 6 === -5</w:t>
      </w:r>
      <w:r>
        <w:rPr>
          <w:rFonts w:ascii="微软雅黑" w:hAnsi="微软雅黑" w:eastAsia="微软雅黑"/>
        </w:rPr>
        <w:t xml:space="preserve">），使第 3 章前 5 关的 </w:t>
      </w:r>
      <w:r>
        <w:rPr>
          <w:rFonts w:ascii="Consolas" w:hAnsi="Consolas" w:eastAsia="Consolas"/>
          <w:sz w:val="19"/>
        </w:rPr>
        <w:t>targetColor</w:t>
      </w:r>
      <w:r>
        <w:rPr>
          <w:rFonts w:ascii="微软雅黑" w:hAnsi="微软雅黑" w:eastAsia="微软雅黑"/>
        </w:rPr>
        <w:t xml:space="preserve"> 为负 → 目标色永远无法被消除，关卡不可能完成。原约束表述无法拦截该情况。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：FR-05 异常处理、7.1 配置校验规则。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 xml:space="preserve">：MOD-03 归一化取模 </w:t>
      </w:r>
      <w:r>
        <w:rPr>
          <w:rFonts w:ascii="Consolas" w:hAnsi="Consolas" w:eastAsia="Consolas"/>
          <w:sz w:val="19"/>
        </w:rPr>
        <w:t>((index-6) % colors + colors) % colors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sz w:val="19"/>
        </w:rPr>
        <w:t>validateLevel()</w:t>
      </w:r>
      <w:r>
        <w:rPr>
          <w:rFonts w:ascii="微软雅黑" w:hAnsi="微软雅黑" w:eastAsia="微软雅黑"/>
        </w:rPr>
        <w:t xml:space="preserve"> 增加非负校验；ERR-09（配置非法处理）；TEST-08 增加回归用例。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：断言"所有消除型关卡 targetColor 合法且非负"与"校验函数能拦截负数 targetColor"。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CHG-03｜v1.1｜配置：第 3 章步数基准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：第 3 章 16 步（±3 → 表述写作"13~27 步"）。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：第 3 章 </w:t>
      </w:r>
      <w:r>
        <w:rPr>
          <w:rFonts w:ascii="微软雅黑" w:hAnsi="微软雅黑" w:eastAsia="微软雅黑"/>
          <w:b/>
        </w:rPr>
        <w:t>18 步</w:t>
      </w:r>
      <w:r>
        <w:rPr>
          <w:rFonts w:ascii="微软雅黑" w:hAnsi="微软雅黑" w:eastAsia="微软雅黑"/>
        </w:rPr>
        <w:t>（±3 → 15~21 步）。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>：原表述存在算术错误（16±3 = 13~19，而非 13~27），且下限 13 步与 FR-05-2"每关 15~30 步"冲突。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：FR-08-1、FR-05-2、7.1（</w:t>
      </w:r>
      <w:r>
        <w:rPr>
          <w:rFonts w:ascii="Consolas" w:hAnsi="Consolas" w:eastAsia="Consolas"/>
          <w:sz w:val="19"/>
        </w:rPr>
        <w:t>moves</w:t>
      </w:r>
      <w:r>
        <w:rPr>
          <w:rFonts w:ascii="微软雅黑" w:hAnsi="微软雅黑" w:eastAsia="微软雅黑"/>
        </w:rPr>
        <w:t xml:space="preserve"> 约束）。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 xml:space="preserve">：MOD-03 </w:t>
      </w:r>
      <w:r>
        <w:rPr>
          <w:rFonts w:ascii="Consolas" w:hAnsi="Consolas" w:eastAsia="Consolas"/>
          <w:sz w:val="19"/>
        </w:rPr>
        <w:t>CHAPTERS</w:t>
      </w:r>
      <w:r>
        <w:rPr>
          <w:rFonts w:ascii="微软雅黑" w:hAnsi="微软雅黑" w:eastAsia="微软雅黑"/>
        </w:rPr>
        <w:t xml:space="preserve"> 第 3 章 </w:t>
      </w:r>
      <w:r>
        <w:rPr>
          <w:rFonts w:ascii="Consolas" w:hAnsi="Consolas" w:eastAsia="Consolas"/>
          <w:sz w:val="19"/>
        </w:rPr>
        <w:t>baseMoves = 18</w:t>
      </w:r>
      <w:r>
        <w:rPr>
          <w:rFonts w:ascii="微软雅黑" w:hAnsi="微软雅黑" w:eastAsia="微软雅黑"/>
        </w:rPr>
        <w:t xml:space="preserve">；DATA-01 </w:t>
      </w:r>
      <w:r>
        <w:rPr>
          <w:rFonts w:ascii="Consolas" w:hAnsi="Consolas" w:eastAsia="Consolas"/>
          <w:sz w:val="19"/>
        </w:rPr>
        <w:t>moves</w:t>
      </w:r>
      <w:r>
        <w:rPr>
          <w:rFonts w:ascii="微软雅黑" w:hAnsi="微软雅黑" w:eastAsia="微软雅黑"/>
        </w:rPr>
        <w:t xml:space="preserve"> 约束保持 15~30。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：断言"30 关配置全部通过字段校验（步数 15~30）"。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CHG-04｜v1.1｜可靠性：存档写入失败场景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：写入失败场景写作"隐私模式、配额耗尽"。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：改为"</w:t>
      </w:r>
      <w:r>
        <w:rPr>
          <w:rFonts w:ascii="微软雅黑" w:hAnsi="微软雅黑" w:eastAsia="微软雅黑"/>
          <w:b/>
        </w:rPr>
        <w:t>配额耗尽、存储被禁用等</w:t>
      </w:r>
      <w:r>
        <w:rPr>
          <w:rFonts w:ascii="微软雅黑" w:hAnsi="微软雅黑" w:eastAsia="微软雅黑"/>
        </w:rPr>
        <w:t>"（不再把隐私模式列为必然失败）。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>：Edge 实测（V-10）：InPrivate 无痕窗口可正常写入 3 MB，原表述与实测不符。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：FR-11-5、NFR-04a 的验证方法。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：ERR-02（写失败）与 ERR-04（存储不可用）分离设计；TEST-06 用例改为"配额超限 + 存储被禁用"注入。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 xml:space="preserve">：mock 后端注入 </w:t>
      </w:r>
      <w:r>
        <w:rPr>
          <w:rFonts w:ascii="Consolas" w:hAnsi="Consolas" w:eastAsia="Consolas"/>
          <w:sz w:val="19"/>
        </w:rPr>
        <w:t>QuotaExceededError</w:t>
      </w:r>
      <w:r>
        <w:rPr>
          <w:rFonts w:ascii="微软雅黑" w:hAnsi="微软雅黑" w:eastAsia="微软雅黑"/>
        </w:rPr>
        <w:t xml:space="preserve"> 的断言（AC-23）与 </w:t>
      </w:r>
      <w:r>
        <w:rPr>
          <w:rFonts w:ascii="Consolas" w:hAnsi="Consolas" w:eastAsia="Consolas"/>
          <w:sz w:val="19"/>
        </w:rPr>
        <w:t>null</w:t>
      </w:r>
      <w:r>
        <w:rPr>
          <w:rFonts w:ascii="微软雅黑" w:hAnsi="微软雅黑" w:eastAsia="微软雅黑"/>
        </w:rPr>
        <w:t xml:space="preserve"> 后端降级断言（AC-24）。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CHG-05｜v1.1｜假设与约束：localStorage 配额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：AS-10 表述为"约 5 MB 配额"。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："配额有限（</w:t>
      </w:r>
      <w:r>
        <w:rPr>
          <w:rFonts w:ascii="微软雅黑" w:hAnsi="微软雅黑" w:eastAsia="微软雅黑"/>
          <w:b/>
        </w:rPr>
        <w:t>实测 3~5 MB 之间</w:t>
      </w:r>
      <w:r>
        <w:rPr>
          <w:rFonts w:ascii="微软雅黑" w:hAnsi="微软雅黑" w:eastAsia="微软雅黑"/>
        </w:rPr>
        <w:t>）、清缓存导致存档丢失"。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 xml:space="preserve">：Edge 实测：3 MB 写入成功、5 MB 报 </w:t>
      </w:r>
      <w:r>
        <w:rPr>
          <w:rFonts w:ascii="Consolas" w:hAnsi="Consolas" w:eastAsia="Consolas"/>
          <w:sz w:val="19"/>
        </w:rPr>
        <w:t>QuotaExceededError</w:t>
      </w:r>
      <w:r>
        <w:rPr>
          <w:rFonts w:ascii="微软雅黑" w:hAnsi="微软雅黑" w:eastAsia="微软雅黑"/>
        </w:rPr>
        <w:t>；清除"Cookie 和其他站点数据"后键消失（5 张截图证据）。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：AS-10、7.2 存档约束。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：DATA-03 体积预算改按实测下限 3 MB 比对（当前预算 ≤50 KB，余量充足）。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：V-10 实测记录 + 《01_设计文档》DATA-03 体积预算核算。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CHG-06｜v1.1｜来源维护：参考文献替换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：第 4 条 web.dev、第 5 条 GitHub issue。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：替换为 [MDN：Web Audio API（中文）] 与 [MDN：浏览器存储配额和逐出标准（中文）]。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：核实人网络无法访问原两条链接（非链接失效），为保证来源可复核。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：无（仅来源标注与 SRC-B/C 状态）。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：无（不影响任何设计元素）。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：V-01 复核记录。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CHG-07｜v1.2｜新增功能需求：FR-20 离线资源缓存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：§2.3 目标 1 与场景 SC-3 声明"完全离线可玩全部 30 关"，但</w:t>
      </w:r>
      <w:r>
        <w:rPr>
          <w:rFonts w:ascii="微软雅黑" w:hAnsi="微软雅黑" w:eastAsia="微软雅黑"/>
          <w:b/>
        </w:rPr>
        <w:t>没有任何功能需求落实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：新增 </w:t>
      </w:r>
      <w:r>
        <w:rPr>
          <w:rFonts w:ascii="微软雅黑" w:hAnsi="微软雅黑" w:eastAsia="微软雅黑"/>
          <w:b/>
        </w:rPr>
        <w:t>FR-20 离线资源缓存</w:t>
      </w:r>
      <w:r>
        <w:rPr>
          <w:rFonts w:ascii="微软雅黑" w:hAnsi="微软雅黑" w:eastAsia="微软雅黑"/>
        </w:rPr>
        <w:t>（高）：首次成功加载后缓存全部静态资源；断网可打开/刷新并完整游玩；缓存不可用或写入失败时在线可玩并提示；缓存优先、后台更新；音频等非关键资源懒加载。同步新增 NFR-01f 与 AC-33/AC-34/AC-37。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>：平台评分反馈指出该需求空洞（"目标有、需求无、设计无"）。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：新增 FR-20；新增 NFR-01f；新增 AC-33/34/37；与 NFR-01a/01e 联动。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：新增 MOD-09（Service Worker 缓存）与 FLOW-01（冷启动与离线流程）；ERR-07（缓存不可用降级）；DEC-06（离线能力选型）；UI-07 增加离线状态提示；DATA-06 增加缓存生命周期。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：TEST-06（断网复测、禁用 SW 注入）；AC-33/34/37。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CHG-08｜v1.2｜业务规则：星级下限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：FR-07-2 仅定义"R ≥ 1.0 → 1 星；R ≥ 1.3 → 2 星；R ≥ 1.6 → 3 星"，且规则 3 只说明"失败结算 → 0 星"。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：明确"</w:t>
      </w:r>
      <w:r>
        <w:rPr>
          <w:rFonts w:ascii="微软雅黑" w:hAnsi="微软雅黑" w:eastAsia="微软雅黑"/>
          <w:b/>
        </w:rPr>
        <w:t>过关（达成目标）即至少 1 星</w:t>
      </w:r>
      <w:r>
        <w:rPr>
          <w:rFonts w:ascii="微软雅黑" w:hAnsi="微软雅黑" w:eastAsia="微软雅黑"/>
        </w:rPr>
        <w:t>"；2/3 星仍按 R ≥1.3/1.6。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 xml:space="preserve">：消除型关卡"刚好达标"时的局内得分可能低于 </w:t>
      </w:r>
      <w:r>
        <w:rPr>
          <w:rFonts w:ascii="Consolas" w:hAnsi="Consolas" w:eastAsia="Consolas"/>
          <w:sz w:val="19"/>
        </w:rPr>
        <w:t>scoreTarget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sz w:val="19"/>
        </w:rPr>
        <w:t>scoreTarget</w:t>
      </w:r>
      <w:r>
        <w:rPr>
          <w:rFonts w:ascii="微软雅黑" w:hAnsi="微软雅黑" w:eastAsia="微软雅黑"/>
        </w:rPr>
        <w:t xml:space="preserve"> 是星级基准，不必然 ≤ 达标得分），按原规则会出现"达成目标却 0 星"的逻辑空洞；同时新增配置约束"达标时可得的最低结算总分 ≥ scoreTarget"。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：FR-07-1、FR-07-2、新增 AC-36。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 xml:space="preserve">：MOD-02 </w:t>
      </w:r>
      <w:r>
        <w:rPr>
          <w:rFonts w:ascii="Consolas" w:hAnsi="Consolas" w:eastAsia="Consolas"/>
          <w:sz w:val="19"/>
        </w:rPr>
        <w:t>starsFor()</w:t>
      </w:r>
      <w:r>
        <w:rPr>
          <w:rFonts w:ascii="微软雅黑" w:hAnsi="微软雅黑" w:eastAsia="微软雅黑"/>
        </w:rPr>
        <w:t xml:space="preserve"> 实现下限（未过关→0；过关→≥1）；FLOW-05 星级分支；TEST-01 增加"0 星局数 = 未过关局数"断言（实测贪心 0 星 46 = 未过关 46；休闲 0 星 135 = 未过关 135）。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：断言"过关但分数低于基准 → 1 星（过关下限）"与"0 星只出现在未过关局"。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CHG-09｜v1.2｜业务规则：特殊方块交换的有效性与扣步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：FR-02 仅定义"形成 3 连即有效交换、消耗 1 步；否则弹回"；FR-04 定义了彩虹/组合爆发的</w:t>
      </w:r>
      <w:r>
        <w:rPr>
          <w:rFonts w:ascii="微软雅黑" w:hAnsi="微软雅黑" w:eastAsia="微软雅黑"/>
          <w:b/>
        </w:rPr>
        <w:t>效果</w:t>
      </w:r>
      <w:r>
        <w:rPr>
          <w:rFonts w:ascii="微软雅黑" w:hAnsi="微软雅黑" w:eastAsia="微软雅黑"/>
        </w:rPr>
        <w:t>，但未说明这类交换是否有效、是否扣步（AC-10 也只写效果）。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：FR-02 新增规则 4/5——① 彩虹与任意方块交换、② 两个特殊方块相邻交换（组合爆发）</w:t>
      </w:r>
      <w:r>
        <w:rPr>
          <w:rFonts w:ascii="微软雅黑" w:hAnsi="微软雅黑" w:eastAsia="微软雅黑"/>
          <w:b/>
        </w:rPr>
        <w:t>均判定为有效交换并消耗 1 步</w:t>
      </w:r>
      <w:r>
        <w:rPr>
          <w:rFonts w:ascii="微软雅黑" w:hAnsi="微软雅黑" w:eastAsia="微软雅黑"/>
        </w:rPr>
        <w:t>；条纹/炸弹与普通方块交换仍需形成 3 连；任何有效交换有且仅消耗 1 步。AC-10 补"步数 −1"，新增 AC-35（彩虹交换扣步）。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原因与证据</w:t>
      </w:r>
      <w:r>
        <w:rPr>
          <w:rFonts w:ascii="微软雅黑" w:hAnsi="微软雅黑" w:eastAsia="微软雅黑"/>
        </w:rPr>
        <w:t xml:space="preserve">：平台反馈指出该分支二义（实现与验收都可能各自理解）；实现侧 </w:t>
      </w:r>
      <w:r>
        <w:rPr>
          <w:rFonts w:ascii="Consolas" w:hAnsi="Consolas" w:eastAsia="Consolas"/>
          <w:sz w:val="19"/>
        </w:rPr>
        <w:t>findLegalMoves()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sz w:val="19"/>
        </w:rPr>
        <w:t>resolveSwap()</w:t>
      </w:r>
      <w:r>
        <w:rPr>
          <w:rFonts w:ascii="微软雅黑" w:hAnsi="微软雅黑" w:eastAsia="微软雅黑"/>
        </w:rPr>
        <w:t xml:space="preserve"> 已按此实现，需回写需求保持一致。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：FR-02-4、FR-02-5、FR-04-3、AC-10、新增 AC-35。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：MOD-04 合法性判定（双特殊/彩虹无条件合法，条纹/炸弹需成线）；FLOW-02 分支 A/B；UI-03 步数显示。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：断言"特定方块交换规则"（实战 3000 局统计特殊方块合成与组合爆发）+ AC-10/AC-35 用例。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CHG-10｜v1.2｜业务规则：组合爆发范围精确化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："以交换位置为中心清除 3 行 + 3 列（十字形）"。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："以交换位置所在行为中心行（含上下各 1 行，共 3 行）、所在列为中心列（含左右各 1 列，共 3 列），清除这 3 行 3 列的</w:t>
      </w:r>
      <w:r>
        <w:rPr>
          <w:rFonts w:ascii="微软雅黑" w:hAnsi="微软雅黑" w:eastAsia="微软雅黑"/>
          <w:b/>
        </w:rPr>
        <w:t>全部</w:t>
      </w:r>
      <w:r>
        <w:rPr>
          <w:rFonts w:ascii="微软雅黑" w:hAnsi="微软雅黑" w:eastAsia="微软雅黑"/>
        </w:rPr>
        <w:t>方块（十字形），按 2 次连锁计分，并消耗 1 步"。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：原表述未说明"3 行 3 列"的基准与边界处理，实现可能产生歧义（例如是否只清 3 行与 3 列交叠部分）。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：FR-04-3。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 xml:space="preserve">：MOD-04 </w:t>
      </w:r>
      <w:r>
        <w:rPr>
          <w:rFonts w:ascii="Consolas" w:hAnsi="Consolas" w:eastAsia="Consolas"/>
          <w:sz w:val="19"/>
        </w:rPr>
        <w:t>crossBlastCells()</w:t>
      </w:r>
      <w:r>
        <w:rPr>
          <w:rFonts w:ascii="微软雅黑" w:hAnsi="微软雅黑" w:eastAsia="微软雅黑"/>
        </w:rPr>
        <w:t xml:space="preserve"> 实现依据（含边界裁剪：中心在边缘时自动少一行/列）。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：AC-10 用例（构造中心 3×3 行列表校验清除范围）。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CHG-11｜v1.2｜界面与数据：重置进度的清空范围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：FR-14-3"清空全部存档并恢复初始状态"（未说明昵称与设置是否保留）。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：明确"清空全部存档与两个榜单记录（总星榜、单关榜），恢复初始状态（金币 0、道具各 1、仅 1-1 解锁），</w:t>
      </w:r>
      <w:r>
        <w:rPr>
          <w:rFonts w:ascii="微软雅黑" w:hAnsi="微软雅黑" w:eastAsia="微软雅黑"/>
          <w:b/>
        </w:rPr>
        <w:t>保留昵称与音量设置</w:t>
      </w:r>
      <w:r>
        <w:rPr>
          <w:rFonts w:ascii="微软雅黑" w:hAnsi="微软雅黑" w:eastAsia="微软雅黑"/>
        </w:rPr>
        <w:t>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：原规则不明确，实现与测试均无法判定"正确结果"。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：FR-14-3、AC-27。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 xml:space="preserve">：MOD-05 </w:t>
      </w:r>
      <w:r>
        <w:rPr>
          <w:rFonts w:ascii="Consolas" w:hAnsi="Consolas" w:eastAsia="Consolas"/>
          <w:sz w:val="19"/>
        </w:rPr>
        <w:t>reset()</w:t>
      </w:r>
      <w:r>
        <w:rPr>
          <w:rFonts w:ascii="微软雅黑" w:hAnsi="微软雅黑" w:eastAsia="微软雅黑"/>
        </w:rPr>
        <w:t xml:space="preserve"> + 应用层重置流程；UI-07 二次确认文案明确写出清空范围。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：AC-27 用例（确认后校验各字段；取消则无变化）。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CHG-12｜v1.2｜数据设计：示例存档重算与多标签页约束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：§7.2 示例存档（</w:t>
      </w:r>
      <w:r>
        <w:rPr>
          <w:rFonts w:ascii="Consolas" w:hAnsi="Consolas" w:eastAsia="Consolas"/>
          <w:sz w:val="19"/>
        </w:rPr>
        <w:t>coins: 320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items.shuffle: 2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unlockedLevelId: "1-3"</w:t>
      </w:r>
      <w:r>
        <w:rPr>
          <w:rFonts w:ascii="微软雅黑" w:hAnsi="微软雅黑" w:eastAsia="微软雅黑"/>
        </w:rPr>
        <w:t>）无法由 FR-07/FR-09 规则复算；多标签页行为未定义。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：示例按"通关 1-1~1-5、其中 1-1/1-2 首过 3 星、购买 1 次洗牌"重算给出（金币 5×30+2×20−100 = </w:t>
      </w:r>
      <w:r>
        <w:rPr>
          <w:rFonts w:ascii="微软雅黑" w:hAnsi="微软雅黑" w:eastAsia="微软雅黑"/>
          <w:b/>
        </w:rPr>
        <w:t>90</w:t>
      </w:r>
      <w:r>
        <w:rPr>
          <w:rFonts w:ascii="微软雅黑" w:hAnsi="微软雅黑" w:eastAsia="微软雅黑"/>
        </w:rPr>
        <w:t>；总星 11；总分 67800；解锁 1-6），并附推导；新增约束"多标签页以最后写入为准（last-write-wins），不做跨标签页实时同步"。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：平台反馈指出示例不可复算（数据与规则脱节）；多标签页属一致性策略缺口。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：7.2、DATA-03。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：DATA-03 示例与一致性策略表（新增"多标签页"行）。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：按 FR-07-4/FR-09 逐项复算（文档内已给出算式）。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CHG-13｜v1.2｜可验证性：统一验证口径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：§7.1 写"用自动求解器对每关</w:t>
      </w:r>
      <w:r>
        <w:rPr>
          <w:rFonts w:ascii="微软雅黑" w:hAnsi="微软雅黑" w:eastAsia="微软雅黑"/>
          <w:b/>
        </w:rPr>
        <w:t>抽样</w:t>
      </w:r>
      <w:r>
        <w:rPr>
          <w:rFonts w:ascii="微软雅黑" w:hAnsi="微软雅黑" w:eastAsia="微软雅黑"/>
        </w:rPr>
        <w:t>验证可通关性"，§8.1 写"30 关</w:t>
      </w:r>
      <w:r>
        <w:rPr>
          <w:rFonts w:ascii="微软雅黑" w:hAnsi="微软雅黑" w:eastAsia="微软雅黑"/>
          <w:b/>
        </w:rPr>
        <w:t>全部</w:t>
      </w:r>
      <w:r>
        <w:rPr>
          <w:rFonts w:ascii="微软雅黑" w:hAnsi="微软雅黑" w:eastAsia="微软雅黑"/>
        </w:rPr>
        <w:t>可通过自动求解器抽样验证"，AC-11 写"自动求解器 + 人工各通一次"——三处口径不一致，且未给出判定阈值与模拟规模。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：新增 </w:t>
      </w:r>
      <w:r>
        <w:rPr>
          <w:rFonts w:ascii="微软雅黑" w:hAnsi="微软雅黑" w:eastAsia="微软雅黑"/>
          <w:b/>
        </w:rPr>
        <w:t>§8.3 单一可复现口径</w:t>
      </w:r>
      <w:r>
        <w:rPr>
          <w:rFonts w:ascii="微软雅黑" w:hAnsi="微软雅黑" w:eastAsia="微软雅黑"/>
        </w:rPr>
        <w:t>：定义贪心玩家（每步选可消除数最多，消除型优先目标色）与休闲玩家（随机合法走法）；校准阶段每关每类玩家 21 局、迭代 6 次求不动点；验收阶段每关 9 局；可通关判定 = 每关贪心至少 1 局通关且整体通关率 ≥50%；难度上限 = 休闲通关率 20%~80%；星级可达性 = 1/2/3 星均出现；星级下限 = 0 星仅出现在未过关局。§7.1/§8.1/AC-11 全部对齐该口径。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：口径矛盾 + 无法判定通过标准（平台反馈）。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：AC-11、§7.1、§8.1、FR-07-6。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：TEST-04（测试设计的判定标准与工具）；FR-07-6 引用 §8.3。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calibrate-levels.mjs</w:t>
      </w:r>
      <w:r>
        <w:rPr>
          <w:rFonts w:ascii="微软雅黑" w:hAnsi="微软雅黑" w:eastAsia="微软雅黑"/>
        </w:rPr>
        <w:t xml:space="preserve"> 连续两次运行结果完全一致（实测：贪心通关率 83.0%、休闲 44.9%）。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CHG-14｜v1.2｜非功能指标：可度量性补充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：NFR-01a 只写"≤2 s"，未给带宽前提；NFR-01e 只写"总量 ≤3 MB"；NFR-04a 只写"成功率 100%"，未给样本量。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>：NFR-01a 补带宽换算（4G 有效带宽 6 Mbps ≈ 750 KB/s，关键资源 ≤1.2 MB ≈ 1.6 s，留 0.4 s 解析渲染余量）；NFR-01e 补"首屏关键资源 gzip ≤1.2 MB、音频 ≤1 MB 且懒加载"；新增 NFR-01f（离线与懒加载）；NFR-04a 补"样本量：连续 200 次过关/退出保存，0 次失败"。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：指标缺少可复现的度量口径（平台反馈）。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：NFR-01a、NFR-01e、NFR-01f（新增）、NFR-04a。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：NFD-01/NFD-05/NFD-06/NFD-09 的度量目标与验证思路；DEC-02/DEC-13（零依赖与音效合成）。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：TEST-05（构建清单 + Performance 面板）、TEST-06（断网复测）、200 次保存脚本。</w:t>
      </w:r>
    </w:p>
    <w:p>
      <w:pPr>
        <w:pStyle w:val="Heading2"/>
      </w:pPr>
      <w:r>
        <w:rPr>
          <w:rFonts w:ascii="微软雅黑" w:hAnsi="微软雅黑" w:eastAsia="微软雅黑"/>
          <w:b/>
        </w:rPr>
        <w:t>CHG-15｜v1.2｜文档治理：元数据与计数一致性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改动前</w:t>
      </w:r>
      <w:r>
        <w:rPr>
          <w:rFonts w:ascii="微软雅黑" w:hAnsi="微软雅黑" w:eastAsia="微软雅黑"/>
        </w:rPr>
        <w:t>：文档版本仍写 v1.0 而正文已含 v1.1 内容；状态写"待人工审阅"；§1.3 来源状态仍写"待人工复核"而 §11.1 已写"已人工复核"；协作记录总轮次写 8 轮而实际已 15 轮；声明中"9 项修改"而实际 14 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改动后</w:t>
      </w:r>
      <w:r>
        <w:rPr>
          <w:rFonts w:ascii="微软雅黑" w:hAnsi="微软雅黑" w:eastAsia="微软雅黑"/>
        </w:rPr>
        <w:t xml:space="preserve">：版本统一 </w:t>
      </w:r>
      <w:r>
        <w:rPr>
          <w:rFonts w:ascii="微软雅黑" w:hAnsi="微软雅黑" w:eastAsia="微软雅黑"/>
          <w:b/>
        </w:rPr>
        <w:t>v1.2</w:t>
      </w:r>
      <w:r>
        <w:rPr>
          <w:rFonts w:ascii="微软雅黑" w:hAnsi="微软雅黑" w:eastAsia="微软雅黑"/>
        </w:rPr>
        <w:t>、状态改为"已定稿（经人工核实、实现验证与平台反馈修订）"；来源状态统一为"已人工复核"；总轮次与修改项计数按实际更新；并与设计阶段文档（本文档、《01_设计文档》）交叉引用。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：平台反馈指出元数据与正文、计数与实际不一致，影响规范性与可核验性。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影响需求</w:t>
      </w:r>
      <w:r>
        <w:rPr>
          <w:rFonts w:ascii="微软雅黑" w:hAnsi="微软雅黑" w:eastAsia="微软雅黑"/>
        </w:rPr>
        <w:t>：无（文档质量项）。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对设计的影响</w:t>
      </w:r>
      <w:r>
        <w:rPr>
          <w:rFonts w:ascii="微软雅黑" w:hAnsi="微软雅黑" w:eastAsia="微软雅黑"/>
        </w:rPr>
        <w:t>：无。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：文档自查（关键词扫描：无"待人工审阅""8 轮""9 项修改"等旧表述）。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3. 影响面小结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影响类别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涉及变更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受影响的设计元素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玩法数值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CHG-01、CHG-03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MOD-01/02/03、DATA-01、DEC-09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判定规则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CHG-08、CHG-09、CHG-10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MOD-02/04、FLOW-02/03/05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新增能力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MOD-09、FLOW-01、ERR-07、DEC-06、UI-07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数据与一致性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CHG-02、CHG-11、CHG-12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MOD-03/05、DATA-01/03、ERR-09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可验证性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CHG-13、CHG-14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TEST-04、NFD-01/05/06/09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文档治理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CHG-06、CHG-15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无（不影响设计元素）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</w:rPr>
        <w:t>4. 未变更声明</w:t>
      </w:r>
    </w:p>
    <w:p>
      <w:pPr>
        <w:spacing w:after="80"/>
      </w:pPr>
      <w:r>
        <w:rPr>
          <w:rFonts w:ascii="微软雅黑" w:hAnsi="微软雅黑" w:eastAsia="微软雅黑"/>
        </w:rPr>
        <w:t>以下内容在本次设计阶段</w:t>
      </w:r>
      <w:r>
        <w:rPr>
          <w:rFonts w:ascii="微软雅黑" w:hAnsi="微软雅黑" w:eastAsia="微软雅黑"/>
          <w:b/>
        </w:rPr>
        <w:t>未做任何改动</w:t>
      </w:r>
      <w:r>
        <w:rPr>
          <w:rFonts w:ascii="微软雅黑" w:hAnsi="微软雅黑" w:eastAsia="微软雅黑"/>
        </w:rPr>
        <w:t>，与实验一 v1.2 完全一致：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选题与产品定位（单机、无广告、无体力、无内购、无账号）；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需求编号体系与全部需求语义（除上述 15 项显式变更外）；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玩法框架（三消为主、合成为辅的特殊方块机制）与关卡结构（3 章 × 10 关）；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范围外清单（11 项）；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术语定义（连锁、死局、特殊方块、星级比率等）。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追溯关系：本文档 CHG-01~CHG-15 ↔ 实验一《01_需求分析文档》§11.3（v1.1/v1.2 变更历史）↔ 实验一《02_AI协作记录》M-11~M-15（每项修改均含理由与证据来源）。三处记录互相印证，无"未说明的改动"。</w:t>
      </w:r>
    </w:p>
    <w:sectPr w:rsidR="00FC693F" w:rsidRPr="0006063C" w:rsidSect="00034616">
      <w:footerReference w:type="default" r:id="rId9"/>
      <w:pgSz w:w="11906" w:h="16838"/>
      <w:pgMar w:top="1134" w:right="907" w:bottom="11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