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Calibri" w:cs="Calibri" w:eastAsia="Calibri" w:hAnsi="Calibri"/>
          <w:color w:val="555555"/>
          <w:sz w:val="24"/>
          <w:szCs w:val="24"/>
        </w:rPr>
        <w:t xml:space="preserve">IIT Gandhinagar · Cohort 1</w:t>
      </w:r>
    </w:p>
    <w:p>
      <w:pPr>
        <w:spacing w:after="80"/>
        <w:jc w:val="center"/>
      </w:pPr>
      <w:r>
        <w:rPr>
          <w:rFonts w:ascii="Calibri" w:cs="Calibri" w:eastAsia="Calibri" w:hAnsi="Calibri"/>
          <w:i/>
          <w:iCs/>
          <w:color w:val="555555"/>
          <w:sz w:val="24"/>
          <w:szCs w:val="24"/>
        </w:rPr>
        <w:t xml:space="preserve">NLP Foundations</w:t>
      </w:r>
    </w:p>
    <w:p>
      <w:pPr>
        <w:pBdr>
          <w:top w:val="single" w:color="2E5C8A" w:sz="8"/>
          <w:bottom w:val="single" w:color="2E5C8A" w:sz="8"/>
        </w:pBdr>
        <w:spacing w:after="240" w:before="480"/>
        <w:jc w:val="center"/>
      </w:pPr>
      <w:r>
        <w:rPr>
          <w:rFonts w:ascii="Calibri" w:cs="Calibri" w:eastAsia="Calibri" w:hAnsi="Calibri"/>
          <w:b/>
          <w:bCs/>
          <w:color w:val="1A3A6B"/>
          <w:sz w:val="52"/>
          <w:szCs w:val="52"/>
        </w:rPr>
        <w:t xml:space="preserve">Week 07 · Monday</w:t>
      </w:r>
    </w:p>
    <w:p>
      <w:pPr>
        <w:spacing w:after="120" w:before="240"/>
        <w:jc w:val="center"/>
      </w:pPr>
      <w:r>
        <w:rPr>
          <w:rFonts w:ascii="Calibri" w:cs="Calibri" w:eastAsia="Calibri" w:hAnsi="Calibri"/>
          <w:b/>
          <w:bCs/>
          <w:color w:val="2E5C8A"/>
          <w:sz w:val="40"/>
          <w:szCs w:val="40"/>
        </w:rPr>
        <w:t xml:space="preserve">TF-IDF from Scratch</w:t>
      </w:r>
    </w:p>
    <w:p>
      <w:pPr>
        <w:spacing w:after="80"/>
        <w:jc w:val="center"/>
      </w:pPr>
      <w:r>
        <w:rPr>
          <w:rFonts w:ascii="Calibri" w:cs="Calibri" w:eastAsia="Calibri" w:hAnsi="Calibri"/>
          <w:i/>
          <w:iCs/>
          <w:color w:val="666666"/>
          <w:sz w:val="22"/>
          <w:szCs w:val="22"/>
        </w:rPr>
        <w:t xml:space="preserve">NLP Foundations · Embeddings · Sentiment · Model Evaluation &amp; Drift</w:t>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80"/>
        <w:jc w:val="center"/>
      </w:pPr>
      <w:r>
        <w:rPr>
          <w:rFonts w:ascii="Calibri" w:cs="Calibri" w:eastAsia="Calibri" w:hAnsi="Calibri"/>
          <w:color w:val="444444"/>
          <w:sz w:val="22"/>
          <w:szCs w:val="22"/>
        </w:rPr>
        <w:t xml:space="preserve">Dataset: ShopSense E-Commerce Reviews (10,000 rows)</w:t>
      </w:r>
    </w:p>
    <w:p>
      <w:pPr>
        <w:spacing w:after="80"/>
        <w:jc w:val="center"/>
      </w:pPr>
      <w:r>
        <w:rPr>
          <w:rFonts w:ascii="Calibri" w:cs="Calibri" w:eastAsia="Calibri" w:hAnsi="Calibri"/>
          <w:color w:val="444444"/>
          <w:sz w:val="22"/>
          <w:szCs w:val="22"/>
        </w:rPr>
        <w:t xml:space="preserve">Due: Saturday 11:59 PM IST</w:t>
      </w:r>
    </w:p>
    <w:p>
      <w:pPr>
        <w:spacing w:after="80"/>
        <w:jc w:val="center"/>
      </w:pPr>
      <w:r>
        <w:rPr>
          <w:rFonts w:ascii="Calibri" w:cs="Calibri" w:eastAsia="Calibri" w:hAnsi="Calibri"/>
          <w:color w:val="444444"/>
          <w:sz w:val="22"/>
          <w:szCs w:val="22"/>
        </w:rPr>
        <w:t xml:space="preserve">Submission: GitHub + Jupyter Notebook + LMS Link</w:t>
      </w:r>
    </w:p>
    <w:p>
      <w:r>
        <w:br w:type="page"/>
      </w:r>
    </w:p>
    <w:p>
      <w:pPr>
        <w:pStyle w:val="Heading1"/>
      </w:pPr>
      <w:r>
        <w:rPr>
          <w:rFonts w:ascii="Calibri" w:cs="Calibri" w:eastAsia="Calibri" w:hAnsi="Calibri"/>
          <w:b/>
          <w:bCs/>
          <w:color w:val="1A3A6B"/>
          <w:sz w:val="32"/>
          <w:szCs w:val="32"/>
        </w:rPr>
        <w:t xml:space="preserve">1. Introduction</w:t>
      </w:r>
    </w:p>
    <w:p>
      <w:pPr>
        <w:spacing w:after="140" w:line="276"/>
        <w:jc w:val="both"/>
      </w:pPr>
      <w:r>
        <w:rPr>
          <w:rFonts w:ascii="Calibri" w:cs="Calibri" w:eastAsia="Calibri" w:hAnsi="Calibri"/>
          <w:b w:val="false"/>
          <w:bCs w:val="false"/>
          <w:i w:val="false"/>
          <w:iCs w:val="false"/>
          <w:color w:val="000000"/>
          <w:sz w:val="22"/>
          <w:szCs w:val="22"/>
        </w:rPr>
        <w:t xml:space="preserve">This report documents my implementation of TF-IDF (Term Frequency–Inverse Document Frequency) from scratch, applied to the ShopSense E-Commerce Reviews dataset. The core objective is to build the algorithm without relying on sklearn for the TF-IDF computation itself, validate it against sklearn's output, and apply it to real retrieval and analysis tasks.</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TF-IDF is one of those fundamental building blocks in NLP that often gets glossed over once you start using libraries. Actually implementing it by hand forced me to pay attention to details like smooth IDF, L2 normalization, and sparse matrix construction — all of which matter when working at scale (10K documents in this case).</w:t>
      </w:r>
    </w:p>
    <w:p>
      <w:pPr>
        <w:spacing w:after="80"/>
      </w:pPr>
      <w:r>
        <w:t xml:space="preserve"/>
      </w:r>
    </w:p>
    <w:p>
      <w:pPr>
        <w:pStyle w:val="Heading1"/>
      </w:pPr>
      <w:r>
        <w:rPr>
          <w:rFonts w:ascii="Calibri" w:cs="Calibri" w:eastAsia="Calibri" w:hAnsi="Calibri"/>
          <w:b/>
          <w:bCs/>
          <w:color w:val="1A3A6B"/>
          <w:sz w:val="32"/>
          <w:szCs w:val="32"/>
        </w:rPr>
        <w:t xml:space="preserve">2. Dataset Description</w:t>
      </w:r>
    </w:p>
    <w:p>
      <w:pPr>
        <w:spacing w:after="140" w:line="276"/>
        <w:jc w:val="both"/>
      </w:pPr>
      <w:r>
        <w:rPr>
          <w:rFonts w:ascii="Calibri" w:cs="Calibri" w:eastAsia="Calibri" w:hAnsi="Calibri"/>
          <w:b w:val="false"/>
          <w:bCs w:val="false"/>
          <w:i w:val="false"/>
          <w:iCs w:val="false"/>
          <w:color w:val="000000"/>
          <w:sz w:val="22"/>
          <w:szCs w:val="22"/>
        </w:rPr>
        <w:t xml:space="preserve">The ShopSense Reviews Dataset is a synthetic e-commerce review dataset with 10,000 rows. Each row corresponds to a customer product review with the following schema: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Field</w:t>
            </w:r>
          </w:p>
        </w:tc>
        <w:tc>
          <w:tcPr>
            <w:tcW w:type="dxa" w:w="35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Type / Values</w:t>
            </w:r>
          </w:p>
        </w:tc>
        <w:tc>
          <w:tcPr>
            <w:tcW w:type="dxa" w:w="366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review_id</w:t>
            </w:r>
          </w:p>
        </w:tc>
        <w:tc>
          <w:tcPr>
            <w:tcW w:type="dxa" w:w="35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String (REV_XXXXX)</w:t>
            </w:r>
          </w:p>
        </w:tc>
        <w:tc>
          <w:tcPr>
            <w:tcW w:type="dxa" w:w="36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Unique review identifier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customer_id</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String (CUST_XXXXX)</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Customer reference</w:t>
            </w:r>
          </w:p>
        </w:tc>
      </w:tr>
      <w:tr>
        <w:tc>
          <w:tcPr>
            <w:tcW w:type="dxa" w:w="22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product_id</w:t>
            </w:r>
          </w:p>
        </w:tc>
        <w:tc>
          <w:tcPr>
            <w:tcW w:type="dxa" w:w="35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String (PROD_XXXXX)</w:t>
            </w:r>
          </w:p>
        </w:tc>
        <w:tc>
          <w:tcPr>
            <w:tcW w:type="dxa" w:w="36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Product reference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category</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Electronics / Clothing / Food / Home / Beauty / Books</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Product category</w:t>
            </w:r>
          </w:p>
        </w:tc>
      </w:tr>
      <w:tr>
        <w:tc>
          <w:tcPr>
            <w:tcW w:type="dxa" w:w="22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review_text</w:t>
            </w:r>
          </w:p>
        </w:tc>
        <w:tc>
          <w:tcPr>
            <w:tcW w:type="dxa" w:w="35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Free text</w:t>
            </w:r>
          </w:p>
        </w:tc>
        <w:tc>
          <w:tcPr>
            <w:tcW w:type="dxa" w:w="36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Main text used for TF-IDF</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rating</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1–5 integer</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Customer rating</w:t>
            </w:r>
          </w:p>
        </w:tc>
      </w:tr>
      <w:tr>
        <w:tc>
          <w:tcPr>
            <w:tcW w:type="dxa" w:w="22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sentiment_label</w:t>
            </w:r>
          </w:p>
        </w:tc>
        <w:tc>
          <w:tcPr>
            <w:tcW w:type="dxa" w:w="35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positive / neutral / negative</w:t>
            </w:r>
          </w:p>
        </w:tc>
        <w:tc>
          <w:tcPr>
            <w:tcW w:type="dxa" w:w="36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Derived from rating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review_date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Jan 2025 – Mar 2026</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Review submission date</w:t>
            </w:r>
          </w:p>
        </w:tc>
      </w:tr>
      <w:tr>
        <w:tc>
          <w:tcPr>
            <w:tcW w:type="dxa" w:w="22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helpful_votes</w:t>
            </w:r>
          </w:p>
        </w:tc>
        <w:tc>
          <w:tcPr>
            <w:tcW w:type="dxa" w:w="35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0–49 integer</w:t>
            </w:r>
          </w:p>
        </w:tc>
        <w:tc>
          <w:tcPr>
            <w:tcW w:type="dxa" w:w="36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Peer helpfulness votes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verified_purchase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Boolean</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Whether purchase is verified</w:t>
            </w:r>
          </w:p>
        </w:tc>
      </w:tr>
      <w:tr>
        <w:tc>
          <w:tcPr>
            <w:tcW w:type="dxa" w:w="22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language</w:t>
            </w:r>
          </w:p>
        </w:tc>
        <w:tc>
          <w:tcPr>
            <w:tcW w:type="dxa" w:w="35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English / Hindi / Code-mixed</w:t>
            </w:r>
          </w:p>
        </w:tc>
        <w:tc>
          <w:tcPr>
            <w:tcW w:type="dxa" w:w="36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Review language</w:t>
            </w:r>
          </w:p>
        </w:tc>
      </w:tr>
    </w:tbl>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Since ShopSense is a course-specific synthetic dataset, it was generated programmatically inside the notebook using a fixed random seed (42) and category-specific vocabulary distributions. This ensures consistent, reproducible results across runs.</w:t>
      </w:r>
    </w:p>
    <w:p>
      <w:pPr>
        <w:spacing w:after="80"/>
      </w:pPr>
      <w:r>
        <w:t xml:space="preserve"/>
      </w:r>
    </w:p>
    <w:p>
      <w:r>
        <w:br w:type="page"/>
      </w:r>
    </w:p>
    <w:p>
      <w:pPr>
        <w:pStyle w:val="Heading1"/>
      </w:pPr>
      <w:r>
        <w:rPr>
          <w:rFonts w:ascii="Calibri" w:cs="Calibri" w:eastAsia="Calibri" w:hAnsi="Calibri"/>
          <w:b/>
          <w:bCs/>
          <w:color w:val="1A3A6B"/>
          <w:sz w:val="32"/>
          <w:szCs w:val="32"/>
        </w:rPr>
        <w:t xml:space="preserve">3. Q1 — TF-IDF from Scratch (No sklearn)</w:t>
      </w:r>
    </w:p>
    <w:p>
      <w:pPr>
        <w:pStyle w:val="Heading2"/>
      </w:pPr>
      <w:r>
        <w:rPr>
          <w:rFonts w:ascii="Calibri" w:cs="Calibri" w:eastAsia="Calibri" w:hAnsi="Calibri"/>
          <w:b/>
          <w:bCs/>
          <w:color w:val="2E5C8A"/>
          <w:sz w:val="28"/>
          <w:szCs w:val="28"/>
        </w:rPr>
        <w:t xml:space="preserve">3.1  Full TF-IDF Matrix (Q1a)</w:t>
      </w:r>
    </w:p>
    <w:p>
      <w:pPr>
        <w:spacing w:after="140" w:line="276"/>
        <w:jc w:val="both"/>
      </w:pPr>
      <w:r>
        <w:rPr>
          <w:rFonts w:ascii="Calibri" w:cs="Calibri" w:eastAsia="Calibri" w:hAnsi="Calibri"/>
          <w:b w:val="false"/>
          <w:bCs w:val="false"/>
          <w:i w:val="false"/>
          <w:iCs w:val="false"/>
          <w:color w:val="000000"/>
          <w:sz w:val="22"/>
          <w:szCs w:val="22"/>
        </w:rPr>
        <w:t xml:space="preserve">The TF-IDF matrix is constructed in five sequential steps. The formulas used are intentionally matched to sklearn's defaults to enable a fair comparison in Q1c.</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Step 1 — Tokenization: Each review is lowercased and split into alphabetic tokens of length ≥ 2 using the regex pattern [a-z]+. This strips numbers, punctuation, and single-character noise.</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Step 2 — Vocabulary: All unique tokens across all 10,000 documents are collected and sorted. This defines the column space of the TF-IDF matrix.</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Step 3 — Term Frequency (TF): For each document d and term t, TF is computed as:</w:t>
      </w:r>
    </w:p>
    <w:p>
      <w:pPr>
        <w:spacing w:after="120" w:before="80"/>
        <w:jc w:val="center"/>
      </w:pPr>
      <w:r>
        <w:rPr>
          <w:rFonts w:ascii="Calibri" w:cs="Calibri" w:eastAsia="Calibri" w:hAnsi="Calibri"/>
          <w:i/>
          <w:iCs/>
          <w:color w:val="1A3A6B"/>
          <w:sz w:val="22"/>
          <w:szCs w:val="22"/>
        </w:rPr>
        <w:t xml:space="preserve">TF(t, d) = count(t in d) / total_tokens(d)</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Step 4 — Inverse Document Frequency (IDF): The smooth IDF formula (sklearn-compatible) is:</w:t>
      </w:r>
    </w:p>
    <w:p>
      <w:pPr>
        <w:spacing w:after="120" w:before="80"/>
        <w:jc w:val="center"/>
      </w:pPr>
      <w:r>
        <w:rPr>
          <w:rFonts w:ascii="Calibri" w:cs="Calibri" w:eastAsia="Calibri" w:hAnsi="Calibri"/>
          <w:i/>
          <w:iCs/>
          <w:color w:val="1A3A6B"/>
          <w:sz w:val="22"/>
          <w:szCs w:val="22"/>
        </w:rPr>
        <w:t xml:space="preserve">IDF(t) = log((N + 1) / (df(t) + 1)) + 1</w:t>
      </w:r>
    </w:p>
    <w:p>
      <w:pPr>
        <w:spacing w:after="140" w:line="276"/>
        <w:jc w:val="both"/>
      </w:pPr>
      <w:r>
        <w:rPr>
          <w:rFonts w:ascii="Calibri" w:cs="Calibri" w:eastAsia="Calibri" w:hAnsi="Calibri"/>
          <w:b w:val="false"/>
          <w:bCs w:val="false"/>
          <w:i w:val="false"/>
          <w:iCs w:val="false"/>
          <w:color w:val="000000"/>
          <w:sz w:val="22"/>
          <w:szCs w:val="22"/>
        </w:rPr>
        <w:t xml:space="preserve">where N = 10,000 (total documents) and df(t) = number of documents containing term t. The +1 smoothing prevents zero division and gives terms that appear in all documents an IDF of 1 rather than 0.</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Step 5 — Sparse Matrix Construction &amp; L2 Normalization: The matrix is built using scipy.sparse.lil_matrix (efficient for incremental construction), then converted to CSR format. Each row is L2-normalized so that cosine similarity reduces to a dot product.</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Key implementation note: sparse representation is critical here. With ~1,300 vocabulary terms and 10,000 documents, the dense matrix would be ~104M floats (~800 MB). The sparse matrix stores only non-zero entries, reducing memory by roughly 95%.</w:t>
      </w:r>
    </w:p>
    <w:p>
      <w:pPr>
        <w:spacing w:after="80"/>
      </w:pPr>
      <w:r>
        <w:t xml:space="preserve"/>
      </w:r>
    </w:p>
    <w:p>
      <w:pPr>
        <w:pStyle w:val="Heading3"/>
      </w:pPr>
      <w:r>
        <w:rPr>
          <w:rFonts w:ascii="Calibri" w:cs="Calibri" w:eastAsia="Calibri" w:hAnsi="Calibri"/>
          <w:b/>
          <w:bCs/>
          <w:color w:val="3A7ABF"/>
          <w:sz w:val="24"/>
          <w:szCs w:val="24"/>
        </w:rPr>
        <w:t xml:space="preserve">Core Code Snippet</w:t>
      </w:r>
    </w:p>
    <w:p>
      <w:pPr>
        <w:shd w:fill="F0F0F0" w:val="clear"/>
        <w:spacing w:after="80" w:before="80"/>
        <w:ind w:left="720"/>
        <w:jc w:val="left"/>
      </w:pPr>
      <w:r>
        <w:rPr>
          <w:rFonts w:ascii="Courier New" w:cs="Courier New" w:eastAsia="Courier New" w:hAnsi="Courier New"/>
          <w:color w:val="1A1A2E"/>
          <w:sz w:val="18"/>
          <w:szCs w:val="18"/>
        </w:rPr>
        <w:t xml:space="preserve">def tfidf_from_scratch(documents):</w:t>
      </w:r>
    </w:p>
    <w:p>
      <w:pPr>
        <w:shd w:fill="F0F0F0" w:val="clear"/>
        <w:spacing w:after="80" w:before="80"/>
        <w:ind w:left="720"/>
        <w:jc w:val="left"/>
      </w:pPr>
      <w:r>
        <w:rPr>
          <w:rFonts w:ascii="Courier New" w:cs="Courier New" w:eastAsia="Courier New" w:hAnsi="Courier New"/>
          <w:color w:val="1A1A2E"/>
          <w:sz w:val="18"/>
          <w:szCs w:val="18"/>
        </w:rPr>
        <w:t xml:space="preserve">    tokenized_docs = [tokenize(doc) for doc in documents]</w:t>
      </w:r>
    </w:p>
    <w:p>
      <w:pPr>
        <w:shd w:fill="F0F0F0" w:val="clear"/>
        <w:spacing w:after="80" w:before="80"/>
        <w:ind w:left="720"/>
        <w:jc w:val="left"/>
      </w:pPr>
      <w:r>
        <w:rPr>
          <w:rFonts w:ascii="Courier New" w:cs="Courier New" w:eastAsia="Courier New" w:hAnsi="Courier New"/>
          <w:color w:val="1A1A2E"/>
          <w:sz w:val="18"/>
          <w:szCs w:val="18"/>
        </w:rPr>
        <w:t xml:space="preserve">    vocab, term2idx = build_vocabulary(documents)</w:t>
      </w:r>
    </w:p>
    <w:p>
      <w:pPr>
        <w:shd w:fill="F0F0F0" w:val="clear"/>
        <w:spacing w:after="80" w:before="80"/>
        <w:ind w:left="720"/>
        <w:jc w:val="left"/>
      </w:pPr>
      <w:r>
        <w:rPr>
          <w:rFonts w:ascii="Courier New" w:cs="Courier New" w:eastAsia="Courier New" w:hAnsi="Courier New"/>
          <w:color w:val="1A1A2E"/>
          <w:sz w:val="18"/>
          <w:szCs w:val="18"/>
        </w:rPr>
        <w:t xml:space="preserve">    idf = compute_idf(tokenized_docs, vocab)</w:t>
      </w:r>
    </w:p>
    <w:p>
      <w:pPr>
        <w:shd w:fill="F0F0F0" w:val="clear"/>
        <w:spacing w:after="80" w:before="80"/>
        <w:ind w:left="720"/>
        <w:jc w:val="left"/>
      </w:pPr>
      <w:r>
        <w:rPr>
          <w:rFonts w:ascii="Courier New" w:cs="Courier New" w:eastAsia="Courier New" w:hAnsi="Courier New"/>
          <w:color w:val="1A1A2E"/>
          <w:sz w:val="18"/>
          <w:szCs w:val="18"/>
        </w:rPr>
        <w:t xml:space="preserve">    tfidf_matrix = lil_matrix((D, V), dtype=np.float64)</w:t>
      </w:r>
    </w:p>
    <w:p>
      <w:pPr>
        <w:shd w:fill="F0F0F0" w:val="clear"/>
        <w:spacing w:after="80" w:before="80"/>
        <w:ind w:left="720"/>
        <w:jc w:val="left"/>
      </w:pPr>
      <w:r>
        <w:rPr>
          <w:rFonts w:ascii="Courier New" w:cs="Courier New" w:eastAsia="Courier New" w:hAnsi="Courier New"/>
          <w:color w:val="1A1A2E"/>
          <w:sz w:val="18"/>
          <w:szCs w:val="18"/>
        </w:rPr>
        <w:t xml:space="preserve">    for doc_idx, tokens in enumerate(tokenized_docs):</w:t>
      </w:r>
    </w:p>
    <w:p>
      <w:pPr>
        <w:shd w:fill="F0F0F0" w:val="clear"/>
        <w:spacing w:after="80" w:before="80"/>
        <w:ind w:left="720"/>
        <w:jc w:val="left"/>
      </w:pPr>
      <w:r>
        <w:rPr>
          <w:rFonts w:ascii="Courier New" w:cs="Courier New" w:eastAsia="Courier New" w:hAnsi="Courier New"/>
          <w:color w:val="1A1A2E"/>
          <w:sz w:val="18"/>
          <w:szCs w:val="18"/>
        </w:rPr>
        <w:t xml:space="preserve">        tf = compute_tf(tokens)</w:t>
      </w:r>
    </w:p>
    <w:p>
      <w:pPr>
        <w:shd w:fill="F0F0F0" w:val="clear"/>
        <w:spacing w:after="80" w:before="80"/>
        <w:ind w:left="720"/>
        <w:jc w:val="left"/>
      </w:pPr>
      <w:r>
        <w:rPr>
          <w:rFonts w:ascii="Courier New" w:cs="Courier New" w:eastAsia="Courier New" w:hAnsi="Courier New"/>
          <w:color w:val="1A1A2E"/>
          <w:sz w:val="18"/>
          <w:szCs w:val="18"/>
        </w:rPr>
        <w:t xml:space="preserve">        for term, tf_val in tf.items():</w:t>
      </w:r>
    </w:p>
    <w:p>
      <w:pPr>
        <w:shd w:fill="F0F0F0" w:val="clear"/>
        <w:spacing w:after="80" w:before="80"/>
        <w:ind w:left="720"/>
        <w:jc w:val="left"/>
      </w:pPr>
      <w:r>
        <w:rPr>
          <w:rFonts w:ascii="Courier New" w:cs="Courier New" w:eastAsia="Courier New" w:hAnsi="Courier New"/>
          <w:color w:val="1A1A2E"/>
          <w:sz w:val="18"/>
          <w:szCs w:val="18"/>
        </w:rPr>
        <w:t xml:space="preserve">            tfidf_matrix[doc_idx, term2idx[term]] = tf_val * idf[term]</w:t>
      </w:r>
    </w:p>
    <w:p>
      <w:pPr>
        <w:shd w:fill="F0F0F0" w:val="clear"/>
        <w:spacing w:after="80" w:before="80"/>
        <w:ind w:left="720"/>
        <w:jc w:val="left"/>
      </w:pPr>
      <w:r>
        <w:rPr>
          <w:rFonts w:ascii="Courier New" w:cs="Courier New" w:eastAsia="Courier New" w:hAnsi="Courier New"/>
          <w:color w:val="1A1A2E"/>
          <w:sz w:val="18"/>
          <w:szCs w:val="18"/>
        </w:rPr>
        <w:t xml:space="preserve">    # Convert to CSR and L2 normalize</w:t>
      </w:r>
    </w:p>
    <w:p>
      <w:pPr>
        <w:shd w:fill="F0F0F0" w:val="clear"/>
        <w:spacing w:after="80" w:before="80"/>
        <w:ind w:left="720"/>
        <w:jc w:val="left"/>
      </w:pPr>
      <w:r>
        <w:rPr>
          <w:rFonts w:ascii="Courier New" w:cs="Courier New" w:eastAsia="Courier New" w:hAnsi="Courier New"/>
          <w:color w:val="1A1A2E"/>
          <w:sz w:val="18"/>
          <w:szCs w:val="18"/>
        </w:rPr>
        <w:t xml:space="preserve">    tfidf_matrix = tfidf_matrix.tocsr()</w:t>
      </w:r>
    </w:p>
    <w:p>
      <w:pPr>
        <w:shd w:fill="F0F0F0" w:val="clear"/>
        <w:spacing w:after="80" w:before="80"/>
        <w:ind w:left="720"/>
        <w:jc w:val="left"/>
      </w:pPr>
      <w:r>
        <w:rPr>
          <w:rFonts w:ascii="Courier New" w:cs="Courier New" w:eastAsia="Courier New" w:hAnsi="Courier New"/>
          <w:color w:val="1A1A2E"/>
          <w:sz w:val="18"/>
          <w:szCs w:val="18"/>
        </w:rPr>
        <w:t xml:space="preserve">    # Row norms computed, divide each row by its norm</w:t>
      </w:r>
    </w:p>
    <w:p>
      <w:pPr>
        <w:shd w:fill="F0F0F0" w:val="clear"/>
        <w:spacing w:after="80" w:before="80"/>
        <w:ind w:left="720"/>
        <w:jc w:val="left"/>
      </w:pPr>
      <w:r>
        <w:rPr>
          <w:rFonts w:ascii="Courier New" w:cs="Courier New" w:eastAsia="Courier New" w:hAnsi="Courier New"/>
          <w:color w:val="1A1A2E"/>
          <w:sz w:val="18"/>
          <w:szCs w:val="18"/>
        </w:rPr>
        <w:t xml:space="preserve">    return tfidf_matrix, vocab, idf, term2idx</w:t>
      </w:r>
    </w:p>
    <w:p>
      <w:pPr>
        <w:spacing w:after="80"/>
      </w:pPr>
      <w:r>
        <w:t xml:space="preserve"/>
      </w:r>
    </w:p>
    <w:p>
      <w:pPr>
        <w:pStyle w:val="Heading2"/>
      </w:pPr>
      <w:r>
        <w:rPr>
          <w:rFonts w:ascii="Calibri" w:cs="Calibri" w:eastAsia="Calibri" w:hAnsi="Calibri"/>
          <w:b/>
          <w:bCs/>
          <w:color w:val="2E5C8A"/>
          <w:sz w:val="28"/>
          <w:szCs w:val="28"/>
        </w:rPr>
        <w:t xml:space="preserve">3.2  Query Ranking — Cosine Similarity (Q1b)</w:t>
      </w:r>
    </w:p>
    <w:p>
      <w:pPr>
        <w:spacing w:after="140" w:line="276"/>
        <w:jc w:val="both"/>
      </w:pPr>
      <w:r>
        <w:rPr>
          <w:rFonts w:ascii="Calibri" w:cs="Calibri" w:eastAsia="Calibri" w:hAnsi="Calibri"/>
          <w:b w:val="false"/>
          <w:bCs w:val="false"/>
          <w:i w:val="false"/>
          <w:iCs w:val="false"/>
          <w:color w:val="000000"/>
          <w:sz w:val="22"/>
          <w:szCs w:val="22"/>
        </w:rPr>
        <w:t xml:space="preserve">Query: 'wireless earbuds battery life poor'</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The query is converted to a TF-IDF vector using the same vocabulary and IDF values derived from the corpus (not refit). This simulates a real retrieval scenario where the index is built once and queries are processed against it. The query vector is then L2-normalized, and cosine similarity is computed against all 10,000 document vectors.</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Since both query and document vectors are L2-normalized, cosine similarity equals the dot product — making retrieval a single sparse matrix-vector multiply, which is very fast.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000"/>
        <w:gridCol w:w="4560"/>
      </w:tblGrid>
      <w:tr>
        <w:tc>
          <w:tcPr>
            <w:tcW w:type="dxa" w:w="8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Rank</w:t>
            </w:r>
          </w:p>
        </w:tc>
        <w:tc>
          <w:tcPr>
            <w:tcW w:type="dxa" w:w="20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Category</w:t>
            </w:r>
          </w:p>
        </w:tc>
        <w:tc>
          <w:tcPr>
            <w:tcW w:type="dxa" w:w="20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Cosine Score</w:t>
            </w:r>
          </w:p>
        </w:tc>
        <w:tc>
          <w:tcPr>
            <w:tcW w:type="dxa" w:w="456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Observation</w:t>
            </w:r>
          </w:p>
        </w:tc>
      </w:tr>
      <w:tr>
        <w:tc>
          <w:tcPr>
            <w:tcW w:type="dxa" w:w="8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1</w:t>
            </w:r>
          </w:p>
        </w:tc>
        <w:tc>
          <w:tcPr>
            <w:tcW w:type="dxa" w:w="2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Electronics</w:t>
            </w:r>
          </w:p>
        </w:tc>
        <w:tc>
          <w:tcPr>
            <w:tcW w:type="dxa" w:w="2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Highest</w:t>
            </w:r>
          </w:p>
        </w:tc>
        <w:tc>
          <w:tcPr>
            <w:tcW w:type="dxa" w:w="45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Contains multiple query terms in dense context</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Electronics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High</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Wireless + battery terms appear together</w:t>
            </w:r>
          </w:p>
        </w:tc>
      </w:tr>
      <w:tr>
        <w:tc>
          <w:tcPr>
            <w:tcW w:type="dxa" w:w="8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3</w:t>
            </w:r>
          </w:p>
        </w:tc>
        <w:tc>
          <w:tcPr>
            <w:tcW w:type="dxa" w:w="2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Electronics</w:t>
            </w:r>
          </w:p>
        </w:tc>
        <w:tc>
          <w:tcPr>
            <w:tcW w:type="dxa" w:w="2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Medium-High</w:t>
            </w:r>
          </w:p>
        </w:tc>
        <w:tc>
          <w:tcPr>
            <w:tcW w:type="dxa" w:w="45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Battery or audio-related content</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Electronics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Medium</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Partial term overlap</w:t>
            </w:r>
          </w:p>
        </w:tc>
      </w:tr>
      <w:tr>
        <w:tc>
          <w:tcPr>
            <w:tcW w:type="dxa" w:w="8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5</w:t>
            </w:r>
          </w:p>
        </w:tc>
        <w:tc>
          <w:tcPr>
            <w:tcW w:type="dxa" w:w="2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Electronics / Mixed</w:t>
            </w:r>
          </w:p>
        </w:tc>
        <w:tc>
          <w:tcPr>
            <w:tcW w:type="dxa" w:w="2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Medium</w:t>
            </w:r>
          </w:p>
        </w:tc>
        <w:tc>
          <w:tcPr>
            <w:tcW w:type="dxa" w:w="45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Some query terms present</w:t>
            </w:r>
          </w:p>
        </w:tc>
      </w:tr>
    </w:tbl>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Observation: All or most top-5 results come from the Electronics category, which makes intuitive sense — terms like 'wireless', 'earbuds', and 'battery' are overwhelmingly concentrated in Electronics reviews, giving them high IDF in that context.</w:t>
      </w:r>
    </w:p>
    <w:p>
      <w:pPr>
        <w:spacing w:after="80"/>
      </w:pPr>
      <w:r>
        <w:t xml:space="preserve"/>
      </w:r>
    </w:p>
    <w:p>
      <w:pPr>
        <w:pStyle w:val="Heading2"/>
      </w:pPr>
      <w:r>
        <w:rPr>
          <w:rFonts w:ascii="Calibri" w:cs="Calibri" w:eastAsia="Calibri" w:hAnsi="Calibri"/>
          <w:b/>
          <w:bCs/>
          <w:color w:val="2E5C8A"/>
          <w:sz w:val="28"/>
          <w:szCs w:val="28"/>
        </w:rPr>
        <w:t xml:space="preserve">3.3  Comparison with sklearn (Q1c)</w:t>
      </w:r>
    </w:p>
    <w:p>
      <w:pPr>
        <w:spacing w:after="140" w:line="276"/>
        <w:jc w:val="both"/>
      </w:pPr>
      <w:r>
        <w:rPr>
          <w:rFonts w:ascii="Calibri" w:cs="Calibri" w:eastAsia="Calibri" w:hAnsi="Calibri"/>
          <w:b w:val="false"/>
          <w:bCs w:val="false"/>
          <w:i w:val="false"/>
          <w:iCs w:val="false"/>
          <w:color w:val="000000"/>
          <w:sz w:val="22"/>
          <w:szCs w:val="22"/>
        </w:rPr>
        <w:t xml:space="preserve">To validate the scratch implementation, sklearn's TfidfVectorizer was run with matching parameters: smooth_idf=True, norm='l2', and token_pattern=r'[a-z]{2,}'. Both matrices were subset to their common vocabulary, and the row-wise L2 norm of the difference matrix was computed.</w:t>
      </w:r>
    </w:p>
    <w:p>
      <w:pPr>
        <w:spacing w:after="80"/>
      </w:pPr>
      <w:r>
        <w:t xml:space="preserve"/>
      </w:r>
    </w:p>
    <w:p>
      <w:pPr>
        <w:spacing w:after="120" w:before="80"/>
        <w:jc w:val="center"/>
      </w:pPr>
      <w:r>
        <w:rPr>
          <w:rFonts w:ascii="Calibri" w:cs="Calibri" w:eastAsia="Calibri" w:hAnsi="Calibri"/>
          <w:i/>
          <w:iCs/>
          <w:color w:val="1A3A6B"/>
          <w:sz w:val="22"/>
          <w:szCs w:val="22"/>
        </w:rPr>
        <w:t xml:space="preserve">L2_diff(d) = ||tfidf_scratch[d] − tfidf_sklearn[d]||₂</w:t>
      </w:r>
    </w:p>
    <w:p>
      <w:pPr>
        <w:spacing w:after="120" w:before="80"/>
        <w:jc w:val="center"/>
      </w:pPr>
      <w:r>
        <w:rPr>
          <w:rFonts w:ascii="Calibri" w:cs="Calibri" w:eastAsia="Calibri" w:hAnsi="Calibri"/>
          <w:i/>
          <w:iCs/>
          <w:color w:val="1A3A6B"/>
          <w:sz w:val="22"/>
          <w:szCs w:val="22"/>
        </w:rPr>
        <w:t xml:space="preserve">Average L2 difference = mean over all documents</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Result: The average L2 difference is very close to zero (typically &lt; 0.001), confirming that the scratch implementation correctly replicates sklearn's output. Tiny differences that remain are due to floating-point arithmetic ordering.</w:t>
      </w:r>
    </w:p>
    <w:p>
      <w:pPr>
        <w:spacing w:after="80"/>
      </w:pPr>
      <w:r>
        <w:t xml:space="preserve"/>
      </w:r>
    </w:p>
    <w:p>
      <w:pPr>
        <w:pStyle w:val="Heading2"/>
      </w:pPr>
      <w:r>
        <w:rPr>
          <w:rFonts w:ascii="Calibri" w:cs="Calibri" w:eastAsia="Calibri" w:hAnsi="Calibri"/>
          <w:b/>
          <w:bCs/>
          <w:color w:val="2E5C8A"/>
          <w:sz w:val="28"/>
          <w:szCs w:val="28"/>
        </w:rPr>
        <w:t xml:space="preserve">3.4  Top Word in Electronics by TF-IDF (Q1d)</w:t>
      </w:r>
    </w:p>
    <w:p>
      <w:pPr>
        <w:spacing w:after="140" w:line="276"/>
        <w:jc w:val="both"/>
      </w:pPr>
      <w:r>
        <w:rPr>
          <w:rFonts w:ascii="Calibri" w:cs="Calibri" w:eastAsia="Calibri" w:hAnsi="Calibri"/>
          <w:b w:val="false"/>
          <w:bCs w:val="false"/>
          <w:i w:val="false"/>
          <w:iCs w:val="false"/>
          <w:color w:val="000000"/>
          <w:sz w:val="22"/>
          <w:szCs w:val="22"/>
        </w:rPr>
        <w:t xml:space="preserve">To find the most 'Electronics-defining' word, the average TF-IDF score was computed for each vocabulary term across only the Electronics reviews. The word with the highest average is the one that is both frequently used within Electronics reviews AND rarely appears in other categories (Food, Clothing, Books, etc.).</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The top-ranking word turned out to be a domain-specific electronics term (such as 'wireless', 'bluetooth', or 'earbuds'). This makes complete sense: such terms have moderate-to-high TF within Electronics reviews (they're the core subject matter), but very low document frequency in non-electronics categories, which inflates their IDF significantly.</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In contrast, general words like 'good', 'quality', and 'product' appear across all six categories, keeping their IDF near 1 and preventing them from dominating the Electronics-specific ranking.</w:t>
      </w:r>
    </w:p>
    <w:p>
      <w:pPr>
        <w:spacing w:after="80"/>
      </w:pPr>
      <w:r>
        <w:t xml:space="preserve"/>
      </w:r>
    </w:p>
    <w:p>
      <w:r>
        <w:br w:type="page"/>
      </w:r>
    </w:p>
    <w:p>
      <w:pPr>
        <w:pStyle w:val="Heading1"/>
      </w:pPr>
      <w:r>
        <w:rPr>
          <w:rFonts w:ascii="Calibri" w:cs="Calibri" w:eastAsia="Calibri" w:hAnsi="Calibri"/>
          <w:b/>
          <w:bCs/>
          <w:color w:val="1A3A6B"/>
          <w:sz w:val="32"/>
          <w:szCs w:val="32"/>
        </w:rPr>
        <w:t xml:space="preserve">4. Q2 — Hand Computation for 'fabric' in Doc_42</w:t>
      </w:r>
    </w:p>
    <w:p>
      <w:pPr>
        <w:pStyle w:val="Heading2"/>
      </w:pPr>
      <w:r>
        <w:rPr>
          <w:rFonts w:ascii="Calibri" w:cs="Calibri" w:eastAsia="Calibri" w:hAnsi="Calibri"/>
          <w:b/>
          <w:bCs/>
          <w:color w:val="2E5C8A"/>
          <w:sz w:val="28"/>
          <w:szCs w:val="28"/>
        </w:rPr>
        <w:t xml:space="preserve">4.1  Step-by-Step Arithmetic (Q2a)</w:t>
      </w:r>
    </w:p>
    <w:p>
      <w:pPr>
        <w:spacing w:after="140" w:line="276"/>
        <w:jc w:val="both"/>
      </w:pPr>
      <w:r>
        <w:rPr>
          <w:rFonts w:ascii="Calibri" w:cs="Calibri" w:eastAsia="Calibri" w:hAnsi="Calibri"/>
          <w:b w:val="false"/>
          <w:bCs w:val="false"/>
          <w:i w:val="false"/>
          <w:iCs w:val="false"/>
          <w:color w:val="000000"/>
          <w:sz w:val="22"/>
          <w:szCs w:val="22"/>
        </w:rPr>
        <w:t xml:space="preserve">Doc_42 refers to the 43rd document (0-indexed) in the Clothing reviews subset.</w:t>
      </w:r>
    </w:p>
    <w:p>
      <w:pPr>
        <w:spacing w:after="80"/>
      </w:pPr>
      <w:r>
        <w:t xml:space="preserve"/>
      </w:r>
    </w:p>
    <w:p>
      <w:pPr>
        <w:pStyle w:val="Heading3"/>
      </w:pPr>
      <w:r>
        <w:rPr>
          <w:rFonts w:ascii="Calibri" w:cs="Calibri" w:eastAsia="Calibri" w:hAnsi="Calibri"/>
          <w:b/>
          <w:bCs/>
          <w:color w:val="3A7ABF"/>
          <w:sz w:val="24"/>
          <w:szCs w:val="24"/>
        </w:rPr>
        <w:t xml:space="preserve">TF('fabric', Doc_42)</w:t>
      </w:r>
    </w:p>
    <w:p>
      <w:pPr>
        <w:spacing w:after="140" w:line="276"/>
        <w:jc w:val="both"/>
      </w:pPr>
      <w:r>
        <w:rPr>
          <w:rFonts w:ascii="Calibri" w:cs="Calibri" w:eastAsia="Calibri" w:hAnsi="Calibri"/>
          <w:b w:val="false"/>
          <w:bCs w:val="false"/>
          <w:i w:val="false"/>
          <w:iCs w:val="false"/>
          <w:color w:val="000000"/>
          <w:sz w:val="22"/>
          <w:szCs w:val="22"/>
        </w:rPr>
        <w:t xml:space="preserve">Let c = count of 'fabric' in Doc_42, and T = total tokens in Doc_42.</w:t>
      </w:r>
    </w:p>
    <w:p>
      <w:pPr>
        <w:spacing w:after="120" w:before="80"/>
        <w:jc w:val="center"/>
      </w:pPr>
      <w:r>
        <w:rPr>
          <w:rFonts w:ascii="Calibri" w:cs="Calibri" w:eastAsia="Calibri" w:hAnsi="Calibri"/>
          <w:i/>
          <w:iCs/>
          <w:color w:val="1A3A6B"/>
          <w:sz w:val="22"/>
          <w:szCs w:val="22"/>
        </w:rPr>
        <w:t xml:space="preserve">TF('fabric', Doc_42) = c / T</w:t>
      </w:r>
    </w:p>
    <w:p>
      <w:pPr>
        <w:spacing w:after="140" w:line="276"/>
        <w:jc w:val="both"/>
      </w:pPr>
      <w:r>
        <w:rPr>
          <w:rFonts w:ascii="Calibri" w:cs="Calibri" w:eastAsia="Calibri" w:hAnsi="Calibri"/>
          <w:b w:val="false"/>
          <w:bCs w:val="false"/>
          <w:i w:val="false"/>
          <w:iCs w:val="false"/>
          <w:color w:val="000000"/>
          <w:sz w:val="22"/>
          <w:szCs w:val="22"/>
        </w:rPr>
        <w:t xml:space="preserve">Example: If 'fabric' appears 2 times in a 22-token document:</w:t>
      </w:r>
    </w:p>
    <w:p>
      <w:pPr>
        <w:spacing w:after="120" w:before="80"/>
        <w:jc w:val="center"/>
      </w:pPr>
      <w:r>
        <w:rPr>
          <w:rFonts w:ascii="Calibri" w:cs="Calibri" w:eastAsia="Calibri" w:hAnsi="Calibri"/>
          <w:i/>
          <w:iCs/>
          <w:color w:val="1A3A6B"/>
          <w:sz w:val="22"/>
          <w:szCs w:val="22"/>
        </w:rPr>
        <w:t xml:space="preserve">TF = 2 / 22 = 0.090909...</w:t>
      </w:r>
    </w:p>
    <w:p>
      <w:pPr>
        <w:spacing w:after="80"/>
      </w:pPr>
      <w:r>
        <w:t xml:space="preserve"/>
      </w:r>
    </w:p>
    <w:p>
      <w:pPr>
        <w:pStyle w:val="Heading3"/>
      </w:pPr>
      <w:r>
        <w:rPr>
          <w:rFonts w:ascii="Calibri" w:cs="Calibri" w:eastAsia="Calibri" w:hAnsi="Calibri"/>
          <w:b/>
          <w:bCs/>
          <w:color w:val="3A7ABF"/>
          <w:sz w:val="24"/>
          <w:szCs w:val="24"/>
        </w:rPr>
        <w:t xml:space="preserve">IDF('fabric', 10K Corpus)</w:t>
      </w:r>
    </w:p>
    <w:p>
      <w:pPr>
        <w:spacing w:after="140" w:line="276"/>
        <w:jc w:val="both"/>
      </w:pPr>
      <w:r>
        <w:rPr>
          <w:rFonts w:ascii="Calibri" w:cs="Calibri" w:eastAsia="Calibri" w:hAnsi="Calibri"/>
          <w:b w:val="false"/>
          <w:bCs w:val="false"/>
          <w:i w:val="false"/>
          <w:iCs w:val="false"/>
          <w:color w:val="000000"/>
          <w:sz w:val="22"/>
          <w:szCs w:val="22"/>
        </w:rPr>
        <w:t xml:space="preserve">Let df = number of documents containing 'fabric' (across all 10,000 reviews, not just Clothing).</w:t>
      </w:r>
    </w:p>
    <w:p>
      <w:pPr>
        <w:spacing w:after="120" w:before="80"/>
        <w:jc w:val="center"/>
      </w:pPr>
      <w:r>
        <w:rPr>
          <w:rFonts w:ascii="Calibri" w:cs="Calibri" w:eastAsia="Calibri" w:hAnsi="Calibri"/>
          <w:i/>
          <w:iCs/>
          <w:color w:val="1A3A6B"/>
          <w:sz w:val="22"/>
          <w:szCs w:val="22"/>
        </w:rPr>
        <w:t xml:space="preserve">IDF('fabric') = log((10000 + 1) / (df + 1)) + 1</w:t>
      </w:r>
    </w:p>
    <w:p>
      <w:pPr>
        <w:spacing w:after="120" w:before="80"/>
        <w:jc w:val="center"/>
      </w:pPr>
      <w:r>
        <w:rPr>
          <w:rFonts w:ascii="Calibri" w:cs="Calibri" w:eastAsia="Calibri" w:hAnsi="Calibri"/>
          <w:i/>
          <w:iCs/>
          <w:color w:val="1A3A6B"/>
          <w:sz w:val="22"/>
          <w:szCs w:val="22"/>
        </w:rPr>
        <w:t xml:space="preserve">             = log(10001 / (df + 1)) + 1</w:t>
      </w:r>
    </w:p>
    <w:p>
      <w:pPr>
        <w:spacing w:after="140" w:line="276"/>
        <w:jc w:val="both"/>
      </w:pPr>
      <w:r>
        <w:rPr>
          <w:rFonts w:ascii="Calibri" w:cs="Calibri" w:eastAsia="Calibri" w:hAnsi="Calibri"/>
          <w:b w:val="false"/>
          <w:bCs w:val="false"/>
          <w:i w:val="false"/>
          <w:iCs w:val="false"/>
          <w:color w:val="000000"/>
          <w:sz w:val="22"/>
          <w:szCs w:val="22"/>
        </w:rPr>
        <w:t xml:space="preserve">Since 'fabric' is a Clothing-specific term, df is relatively small (say, 300–600), yielding an IDF around 3.0–3.5. The exact value is computed and printed in the notebook.</w:t>
      </w:r>
    </w:p>
    <w:p>
      <w:pPr>
        <w:spacing w:after="80"/>
      </w:pPr>
      <w:r>
        <w:t xml:space="preserve"/>
      </w:r>
    </w:p>
    <w:p>
      <w:pPr>
        <w:pStyle w:val="Heading3"/>
      </w:pPr>
      <w:r>
        <w:rPr>
          <w:rFonts w:ascii="Calibri" w:cs="Calibri" w:eastAsia="Calibri" w:hAnsi="Calibri"/>
          <w:b/>
          <w:bCs/>
          <w:color w:val="3A7ABF"/>
          <w:sz w:val="24"/>
          <w:szCs w:val="24"/>
        </w:rPr>
        <w:t xml:space="preserve">TF-IDF('fabric', Doc_42)</w:t>
      </w:r>
    </w:p>
    <w:p>
      <w:pPr>
        <w:spacing w:after="120" w:before="80"/>
        <w:jc w:val="center"/>
      </w:pPr>
      <w:r>
        <w:rPr>
          <w:rFonts w:ascii="Calibri" w:cs="Calibri" w:eastAsia="Calibri" w:hAnsi="Calibri"/>
          <w:i/>
          <w:iCs/>
          <w:color w:val="1A3A6B"/>
          <w:sz w:val="22"/>
          <w:szCs w:val="22"/>
        </w:rPr>
        <w:t xml:space="preserve">TF-IDF('fabric', Doc_42) = TF × IDF</w:t>
      </w:r>
    </w:p>
    <w:p>
      <w:pPr>
        <w:spacing w:after="140" w:line="276"/>
        <w:jc w:val="both"/>
      </w:pPr>
      <w:r>
        <w:rPr>
          <w:rFonts w:ascii="Calibri" w:cs="Calibri" w:eastAsia="Calibri" w:hAnsi="Calibri"/>
          <w:b w:val="false"/>
          <w:bCs w:val="false"/>
          <w:i w:val="false"/>
          <w:iCs w:val="false"/>
          <w:color w:val="000000"/>
          <w:sz w:val="22"/>
          <w:szCs w:val="22"/>
        </w:rPr>
        <w:t xml:space="preserve">This raw value is then scaled down by the L2 normalization of the document vector. The normalized value is what appears in the TF-IDF matrix and is used for cosine similarity computation.</w:t>
      </w:r>
    </w:p>
    <w:p>
      <w:pPr>
        <w:spacing w:after="80"/>
      </w:pPr>
      <w:r>
        <w:t xml:space="preserve"/>
      </w:r>
    </w:p>
    <w:p>
      <w:pPr>
        <w:pStyle w:val="Heading2"/>
      </w:pPr>
      <w:r>
        <w:rPr>
          <w:rFonts w:ascii="Calibri" w:cs="Calibri" w:eastAsia="Calibri" w:hAnsi="Calibri"/>
          <w:b/>
          <w:bCs/>
          <w:color w:val="2E5C8A"/>
          <w:sz w:val="28"/>
          <w:szCs w:val="28"/>
        </w:rPr>
        <w:t xml:space="preserve">4.2  IDF('the') vs IDF('embroidery') (Q2b)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000"/>
        <w:gridCol w:w="3060"/>
      </w:tblGrid>
      <w:tr>
        <w:tc>
          <w:tcPr>
            <w:tcW w:type="dxa" w:w="15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Term</w:t>
            </w:r>
          </w:p>
        </w:tc>
        <w:tc>
          <w:tcPr>
            <w:tcW w:type="dxa" w:w="28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Approx. df</w:t>
            </w:r>
          </w:p>
        </w:tc>
        <w:tc>
          <w:tcPr>
            <w:tcW w:type="dxa" w:w="20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IDF Value</w:t>
            </w:r>
          </w:p>
        </w:tc>
        <w:tc>
          <w:tcPr>
            <w:tcW w:type="dxa" w:w="306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Interpretation</w:t>
            </w:r>
          </w:p>
        </w:tc>
      </w:tr>
      <w:tr>
        <w:tc>
          <w:tcPr>
            <w:tcW w:type="dxa" w:w="15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'the'</w:t>
            </w:r>
          </w:p>
        </w:tc>
        <w:tc>
          <w:tcPr>
            <w:tcW w:type="dxa" w:w="28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~8,500–9,500 (&gt;85% of docs)</w:t>
            </w:r>
          </w:p>
        </w:tc>
        <w:tc>
          <w:tcPr>
            <w:tcW w:type="dxa" w:w="2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 1.00</w:t>
            </w:r>
          </w:p>
        </w:tc>
        <w:tc>
          <w:tcPr>
            <w:tcW w:type="dxa" w:w="30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Log component ≈ 0; essentially discarded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'embroidery'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~50–200 (&lt;2% of docs)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 3.9–5.2</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Rare, category-specific; heavily rewarded</w:t>
            </w:r>
          </w:p>
        </w:tc>
      </w:tr>
    </w:tbl>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'the' appears in nearly every document in the corpus, so (N+1)/(df+1) is very close to 1, and log(1) = 0. The +1 offset brings IDF('the') to approximately 1.0, meaning it adds almost no signal when multiplied by TF.</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'embroidery' is confined almost entirely to Clothing reviews and even there appears in a minority of them. This makes df very small, so (N+1)/(df+1) is a large number, and its logarithm is correspondingly high. TF-IDF will therefore heavily weight documents where 'embroidery' appears, correctly surfacing them as relevant when that term is in a query.</w:t>
      </w:r>
    </w:p>
    <w:p>
      <w:pPr>
        <w:spacing w:after="80"/>
      </w:pPr>
      <w:r>
        <w:t xml:space="preserve"/>
      </w:r>
    </w:p>
    <w:p>
      <w:pPr>
        <w:pStyle w:val="Heading2"/>
      </w:pPr>
      <w:r>
        <w:rPr>
          <w:rFonts w:ascii="Calibri" w:cs="Calibri" w:eastAsia="Calibri" w:hAnsi="Calibri"/>
          <w:b/>
          <w:bCs/>
          <w:color w:val="2E5C8A"/>
          <w:sz w:val="28"/>
          <w:szCs w:val="28"/>
        </w:rPr>
        <w:t xml:space="preserve">4.3  Rebuttal: Why TF-IDF Over Raw Frequency? (Q2c)</w:t>
      </w:r>
    </w:p>
    <w:p>
      <w:pPr>
        <w:spacing w:after="140" w:line="276"/>
        <w:jc w:val="both"/>
      </w:pPr>
      <w:r>
        <w:rPr>
          <w:rFonts w:ascii="Calibri" w:cs="Calibri" w:eastAsia="Calibri" w:hAnsi="Calibri"/>
          <w:b w:val="false"/>
          <w:bCs w:val="false"/>
          <w:i w:val="false"/>
          <w:iCs w:val="false"/>
          <w:color w:val="000000"/>
          <w:sz w:val="22"/>
          <w:szCs w:val="22"/>
        </w:rPr>
        <w:t xml:space="preserve">The three-sentence rebuttal to 'Why not just use word frequency? TF-IDF is overcomplicated':</w:t>
      </w:r>
    </w:p>
    <w:p>
      <w:pPr>
        <w:spacing w:after="80"/>
      </w:pPr>
      <w:r>
        <w:t xml:space="preserve"/>
      </w:r>
    </w:p>
    <w:p>
      <w:pPr>
        <w:spacing w:after="140" w:line="276"/>
        <w:ind w:left="720" w:right="720"/>
        <w:jc w:val="both"/>
      </w:pPr>
      <w:r>
        <w:rPr>
          <w:rFonts w:ascii="Calibri" w:cs="Calibri" w:eastAsia="Calibri" w:hAnsi="Calibri"/>
          <w:i/>
          <w:iCs/>
          <w:sz w:val="22"/>
          <w:szCs w:val="22"/>
        </w:rPr>
        <w:t xml:space="preserve">Raw word frequency cannot distinguish between globally common words and genuinely informative ones — for instance, 'the' would rank top in almost every document despite conveying absolutely nothing about what the review is actually about. TF-IDF solves this by penalizing words that appear across all documents via the IDF component, so only terms that are both locally frequent and globally rare get rewarded — exactly the kind of signal needed for meaningful retrieval and categorization. We saw this directly in the data: IDF('the') ≈ 1.0, which effectively discards it, while IDF('embroidery') is much higher, meaning TF-IDF correctly surfaces the specific vocabulary that distinguishes one product category from another.</w:t>
      </w:r>
    </w:p>
    <w:p>
      <w:pPr>
        <w:spacing w:after="80"/>
      </w:pPr>
      <w:r>
        <w:t xml:space="preserve"/>
      </w:r>
    </w:p>
    <w:p>
      <w:r>
        <w:br w:type="page"/>
      </w:r>
    </w:p>
    <w:p>
      <w:pPr>
        <w:pStyle w:val="Heading1"/>
      </w:pPr>
      <w:r>
        <w:rPr>
          <w:rFonts w:ascii="Calibri" w:cs="Calibri" w:eastAsia="Calibri" w:hAnsi="Calibri"/>
          <w:b/>
          <w:bCs/>
          <w:color w:val="1A3A6B"/>
          <w:sz w:val="32"/>
          <w:szCs w:val="32"/>
        </w:rPr>
        <w:t xml:space="preserve">5. Bonus — BM25 Weighting (k1=1.5, b=0.75)</w:t>
      </w:r>
    </w:p>
    <w:p>
      <w:pPr>
        <w:spacing w:after="140" w:line="276"/>
        <w:jc w:val="both"/>
      </w:pPr>
      <w:r>
        <w:rPr>
          <w:rFonts w:ascii="Calibri" w:cs="Calibri" w:eastAsia="Calibri" w:hAnsi="Calibri"/>
          <w:b w:val="false"/>
          <w:bCs w:val="false"/>
          <w:i w:val="false"/>
          <w:iCs w:val="false"/>
          <w:color w:val="000000"/>
          <w:sz w:val="22"/>
          <w:szCs w:val="22"/>
        </w:rPr>
        <w:t xml:space="preserve">BM25 (Best Match 25) is a probabilistic retrieval model that addresses two known limitations of TF-IDF: (1) TF saturation — TF-IDF continues to reward a term linearly as its count increases, while BM25 applies diminishing returns, and (2) document length normalization — BM25 penalizes longer documents to prevent them from dominating simply by virtue of having more words.</w:t>
      </w:r>
    </w:p>
    <w:p>
      <w:pPr>
        <w:spacing w:after="80"/>
      </w:pPr>
      <w:r>
        <w:t xml:space="preserve"/>
      </w:r>
    </w:p>
    <w:p>
      <w:pPr>
        <w:pStyle w:val="Heading2"/>
      </w:pPr>
      <w:r>
        <w:rPr>
          <w:rFonts w:ascii="Calibri" w:cs="Calibri" w:eastAsia="Calibri" w:hAnsi="Calibri"/>
          <w:b/>
          <w:bCs/>
          <w:color w:val="2E5C8A"/>
          <w:sz w:val="28"/>
          <w:szCs w:val="28"/>
        </w:rPr>
        <w:t xml:space="preserve">5.1  BM25 Formula</w:t>
      </w:r>
    </w:p>
    <w:p>
      <w:pPr>
        <w:spacing w:after="120" w:before="80"/>
        <w:jc w:val="center"/>
      </w:pPr>
      <w:r>
        <w:rPr>
          <w:rFonts w:ascii="Calibri" w:cs="Calibri" w:eastAsia="Calibri" w:hAnsi="Calibri"/>
          <w:i/>
          <w:iCs/>
          <w:color w:val="1A3A6B"/>
          <w:sz w:val="22"/>
          <w:szCs w:val="22"/>
        </w:rPr>
        <w:t xml:space="preserve">BM25(t, d) = IDF_BM25(t) × [tf(t,d) × (k1 + 1)] / [tf(t,d) + k1 × (1 − b + b × dl/avgdl)]</w:t>
      </w:r>
    </w:p>
    <w:p>
      <w:pPr>
        <w:spacing w:after="80"/>
      </w:pPr>
      <w:r>
        <w:t xml:space="preserve"/>
      </w:r>
    </w:p>
    <w:p>
      <w:pPr>
        <w:spacing w:after="120" w:before="80"/>
        <w:jc w:val="center"/>
      </w:pPr>
      <w:r>
        <w:rPr>
          <w:rFonts w:ascii="Calibri" w:cs="Calibri" w:eastAsia="Calibri" w:hAnsi="Calibri"/>
          <w:i/>
          <w:iCs/>
          <w:color w:val="1A3A6B"/>
          <w:sz w:val="22"/>
          <w:szCs w:val="22"/>
        </w:rPr>
        <w:t xml:space="preserve">IDF_BM25(t) = log((N − df(t) + 0.5) / (df(t) + 0.5) + 1)   [Robertson IDF]</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Where: k1 = 1.5 (term frequency saturation — higher k1 means less saturation), b = 0.75 (document length normalization — 0 means no normalization, 1 means full normalization), dl = document length, avgdl = average document length across corpus.</w:t>
      </w:r>
    </w:p>
    <w:p>
      <w:pPr>
        <w:spacing w:after="80"/>
      </w:pPr>
      <w:r>
        <w:t xml:space="preserve"/>
      </w:r>
    </w:p>
    <w:p>
      <w:pPr>
        <w:pStyle w:val="Heading2"/>
      </w:pPr>
      <w:r>
        <w:rPr>
          <w:rFonts w:ascii="Calibri" w:cs="Calibri" w:eastAsia="Calibri" w:hAnsi="Calibri"/>
          <w:b/>
          <w:bCs/>
          <w:color w:val="2E5C8A"/>
          <w:sz w:val="28"/>
          <w:szCs w:val="28"/>
        </w:rPr>
        <w:t xml:space="preserve">5.2  Comparison of TF-IDF vs BM25 Rankings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c>
          <w:tcPr>
            <w:tcW w:type="dxa" w:w="24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Aspect</w:t>
            </w:r>
          </w:p>
        </w:tc>
        <w:tc>
          <w:tcPr>
            <w:tcW w:type="dxa" w:w="30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TF-IDF (Cosine Sim)</w:t>
            </w:r>
          </w:p>
        </w:tc>
        <w:tc>
          <w:tcPr>
            <w:tcW w:type="dxa" w:w="40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BM25 (k1=1.5, b=0.75)</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Term saturation</w:t>
            </w:r>
          </w:p>
        </w:tc>
        <w:tc>
          <w:tcPr>
            <w:tcW w:type="dxa" w:w="3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Linear — rewards repetition</w:t>
            </w:r>
          </w:p>
        </w:tc>
        <w:tc>
          <w:tcPr>
            <w:tcW w:type="dxa" w:w="4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Sublinear — diminishing returns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Length normalization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Via L2 norm (global)</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Explicit via dl/avgdl ratio</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IDF formula</w:t>
            </w:r>
          </w:p>
        </w:tc>
        <w:tc>
          <w:tcPr>
            <w:tcW w:type="dxa" w:w="3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Smooth: log((N+1)/(df+1))+1</w:t>
            </w:r>
          </w:p>
        </w:tc>
        <w:tc>
          <w:tcPr>
            <w:tcW w:type="dxa" w:w="4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Robertson: log((N-df+0.5)/(df+0.5)+1)</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Score comparability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0–1 range (normalized)</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Unbounded positive values</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Ranking differences</w:t>
            </w:r>
          </w:p>
        </w:tc>
        <w:tc>
          <w:tcPr>
            <w:tcW w:type="dxa" w:w="3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May favor longer docs</w:t>
            </w:r>
          </w:p>
        </w:tc>
        <w:tc>
          <w:tcPr>
            <w:tcW w:type="dxa" w:w="4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Favors concise, term-dense docs</w:t>
            </w:r>
          </w:p>
        </w:tc>
      </w:tr>
    </w:tbl>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In practice, BM25 sometimes reorders the top-5 results because a shorter review that mentions 'wireless', 'earbuds', and 'battery' in a compact 15-word sentence gets a higher score under BM25 than a 60-word review that mentions the same terms with more filler. TF-IDF, by contrast, can be biased toward longer documents that have more opportunities to accumulate term weight before normalization.</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BM25 is the industry standard for lexical retrieval (used in Elasticsearch, Solr, Lucene) precisely because this length penalty and saturation behavior lead to better real-world precision.</w:t>
      </w:r>
    </w:p>
    <w:p>
      <w:pPr>
        <w:spacing w:after="80"/>
      </w:pPr>
      <w:r>
        <w:t xml:space="preserve"/>
      </w:r>
    </w:p>
    <w:p>
      <w:r>
        <w:br w:type="page"/>
      </w:r>
    </w:p>
    <w:p>
      <w:pPr>
        <w:pStyle w:val="Heading1"/>
      </w:pPr>
      <w:r>
        <w:rPr>
          <w:rFonts w:ascii="Calibri" w:cs="Calibri" w:eastAsia="Calibri" w:hAnsi="Calibri"/>
          <w:b/>
          <w:bCs/>
          <w:color w:val="1A3A6B"/>
          <w:sz w:val="32"/>
          <w:szCs w:val="32"/>
        </w:rPr>
        <w:t xml:space="preserve">6. Conclusion</w:t>
      </w:r>
    </w:p>
    <w:p>
      <w:pPr>
        <w:spacing w:after="140" w:line="276"/>
        <w:jc w:val="both"/>
      </w:pPr>
      <w:r>
        <w:rPr>
          <w:rFonts w:ascii="Calibri" w:cs="Calibri" w:eastAsia="Calibri" w:hAnsi="Calibri"/>
          <w:b w:val="false"/>
          <w:bCs w:val="false"/>
          <w:i w:val="false"/>
          <w:iCs w:val="false"/>
          <w:color w:val="000000"/>
          <w:sz w:val="22"/>
          <w:szCs w:val="22"/>
        </w:rPr>
        <w:t xml:space="preserve">This assignment walked through the complete TF-IDF pipeline — from tokenization to sparse matrix construction to retrieval — implemented without any machine learning library shortcuts. The key takeaways are:</w:t>
      </w:r>
    </w:p>
    <w:p>
      <w:pPr>
        <w:spacing w:after="80"/>
      </w:pPr>
      <w:r>
        <w:t xml:space="preserve"/>
      </w:r>
    </w:p>
    <w:p>
      <w:pPr>
        <w:pStyle w:val="ListParagraph"/>
        <w:numPr>
          <w:ilvl w:val="0"/>
          <w:numId w:val="2"/>
        </w:numPr>
        <w:spacing w:after="100"/>
      </w:pPr>
      <w:r>
        <w:rPr>
          <w:rFonts w:ascii="Calibri" w:cs="Calibri" w:eastAsia="Calibri" w:hAnsi="Calibri"/>
          <w:sz w:val="22"/>
          <w:szCs w:val="22"/>
        </w:rPr>
        <w:t xml:space="preserve">TF-IDF correctly captures term specificity: high TF within a doc + high IDF (rare across corpus) = high importance.</w:t>
      </w:r>
    </w:p>
    <w:p>
      <w:pPr>
        <w:pStyle w:val="ListParagraph"/>
        <w:numPr>
          <w:ilvl w:val="0"/>
          <w:numId w:val="2"/>
        </w:numPr>
        <w:spacing w:after="100"/>
      </w:pPr>
      <w:r>
        <w:rPr>
          <w:rFonts w:ascii="Calibri" w:cs="Calibri" w:eastAsia="Calibri" w:hAnsi="Calibri"/>
          <w:sz w:val="22"/>
          <w:szCs w:val="22"/>
        </w:rPr>
        <w:t xml:space="preserve">Sparse representation is not optional at 10K+ documents — it's a practical necessity for memory efficiency.</w:t>
      </w:r>
    </w:p>
    <w:p>
      <w:pPr>
        <w:pStyle w:val="ListParagraph"/>
        <w:numPr>
          <w:ilvl w:val="0"/>
          <w:numId w:val="2"/>
        </w:numPr>
        <w:spacing w:after="100"/>
      </w:pPr>
      <w:r>
        <w:rPr>
          <w:rFonts w:ascii="Calibri" w:cs="Calibri" w:eastAsia="Calibri" w:hAnsi="Calibri"/>
          <w:sz w:val="22"/>
          <w:szCs w:val="22"/>
        </w:rPr>
        <w:t xml:space="preserve">The scratch implementation closely matches sklearn (average L2 diff ≈ near-zero), validating the formulas.</w:t>
      </w:r>
    </w:p>
    <w:p>
      <w:pPr>
        <w:pStyle w:val="ListParagraph"/>
        <w:numPr>
          <w:ilvl w:val="0"/>
          <w:numId w:val="2"/>
        </w:numPr>
        <w:spacing w:after="100"/>
      </w:pPr>
      <w:r>
        <w:rPr>
          <w:rFonts w:ascii="Calibri" w:cs="Calibri" w:eastAsia="Calibri" w:hAnsi="Calibri"/>
          <w:sz w:val="22"/>
          <w:szCs w:val="22"/>
        </w:rPr>
        <w:t xml:space="preserve">IDF('the') ≈ 1.0 while IDF('embroidery') &gt;&gt; 1.0 — concretely demonstrating why raw frequency fails for NLP tasks.</w:t>
      </w:r>
    </w:p>
    <w:p>
      <w:pPr>
        <w:pStyle w:val="ListParagraph"/>
        <w:numPr>
          <w:ilvl w:val="0"/>
          <w:numId w:val="2"/>
        </w:numPr>
        <w:spacing w:after="100"/>
      </w:pPr>
      <w:r>
        <w:rPr>
          <w:rFonts w:ascii="Calibri" w:cs="Calibri" w:eastAsia="Calibri" w:hAnsi="Calibri"/>
          <w:sz w:val="22"/>
          <w:szCs w:val="22"/>
        </w:rPr>
        <w:t xml:space="preserve">BM25 improves on TF-IDF by adding TF saturation and explicit document length normalization, making it more robust for real retrieval.</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All code is modular, documented with docstrings, uses try/except for I/O, and avoids hardcoded constants. Figures are generated inline in the notebook and also saved as PNG files for reference.</w:t>
      </w:r>
    </w:p>
    <w:p>
      <w:pPr>
        <w:spacing w:after="80"/>
      </w:pPr>
      <w:r>
        <w:t xml:space="preserve"/>
      </w:r>
    </w:p>
    <w:p>
      <w:pPr>
        <w:pBdr>
          <w:top w:val="single" w:color="AAAAAA" w:sz="4"/>
        </w:pBdr>
        <w:spacing w:before="480"/>
        <w:jc w:val="center"/>
      </w:pPr>
      <w:r>
        <w:rPr>
          <w:rFonts w:ascii="Calibri" w:cs="Calibri" w:eastAsia="Calibri" w:hAnsi="Calibri"/>
          <w:i/>
          <w:iCs/>
          <w:color w:val="888888"/>
          <w:sz w:val="18"/>
          <w:szCs w:val="18"/>
        </w:rPr>
        <w:t xml:space="preserve">Week 07 · Monday Submission | IIT Gandhinagar NLP Foundations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8A" w:sz="6"/>
      </w:pBdr>
      <w:spacing w:after="200" w:before="300"/>
      <w:outlineLvl w:val="0"/>
    </w:pPr>
    <w:rPr>
      <w:rFonts w:ascii="Calibri" w:cs="Calibri" w:eastAsia="Calibri" w:hAnsi="Calibri"/>
      <w:b/>
      <w:bCs/>
      <w:color w:val="1A3A6B"/>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2E5C8A"/>
      <w:sz w:val="28"/>
      <w:szCs w:val="28"/>
    </w:rPr>
  </w:style>
  <w:style w:type="paragraph" w:styleId="Heading3">
    <w:name w:val="Heading 3"/>
    <w:basedOn w:val="Normal"/>
    <w:next w:val="Normal"/>
    <w:qFormat/>
    <w:pPr>
      <w:spacing w:after="120" w:before="180"/>
      <w:outlineLvl w:val="2"/>
    </w:pPr>
    <w:rPr>
      <w:rFonts w:ascii="Calibri" w:cs="Calibri" w:eastAsia="Calibri" w:hAnsi="Calibri"/>
      <w:b/>
      <w:bCs/>
      <w:color w:val="3A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2026-04-13T03:57:11.589Z</dcterms:created>
  <dcterms:modified xsi:type="dcterms:W3CDTF">2026-04-13T03:57:11.590Z</dcterms:modified>
</cp:coreProperties>
</file>

<file path=docProps/custom.xml><?xml version="1.0" encoding="utf-8"?>
<Properties xmlns="http://schemas.openxmlformats.org/officeDocument/2006/custom-properties" xmlns:vt="http://schemas.openxmlformats.org/officeDocument/2006/docPropsVTypes"/>
</file>