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40"/>
        <w:jc w:val="center"/>
      </w:pPr>
      <w:r>
        <w:rPr>
          <w:rFonts w:ascii="Calibri" w:cs="Calibri" w:eastAsia="Calibri" w:hAnsi="Calibri"/>
          <w:color w:val="555555"/>
          <w:sz w:val="24"/>
          <w:szCs w:val="24"/>
        </w:rPr>
        <w:t xml:space="preserve">IIT Gandhinagar · Cohort 1</w:t>
      </w:r>
    </w:p>
    <w:p>
      <w:pPr>
        <w:spacing w:after="80"/>
        <w:jc w:val="center"/>
      </w:pPr>
      <w:r>
        <w:rPr>
          <w:rFonts w:ascii="Calibri" w:cs="Calibri" w:eastAsia="Calibri" w:hAnsi="Calibri"/>
          <w:i/>
          <w:iCs/>
          <w:color w:val="555555"/>
          <w:sz w:val="24"/>
          <w:szCs w:val="24"/>
        </w:rPr>
        <w:t xml:space="preserve">NLP Foundations</w:t>
      </w:r>
    </w:p>
    <w:p>
      <w:pPr>
        <w:pBdr>
          <w:top w:val="single" w:color="2E5C8A" w:sz="8"/>
          <w:bottom w:val="single" w:color="2E5C8A" w:sz="8"/>
        </w:pBdr>
        <w:spacing w:after="240" w:before="480"/>
        <w:jc w:val="center"/>
      </w:pPr>
      <w:r>
        <w:rPr>
          <w:rFonts w:ascii="Calibri" w:cs="Calibri" w:eastAsia="Calibri" w:hAnsi="Calibri"/>
          <w:b/>
          <w:bCs/>
          <w:color w:val="1A3A6B"/>
          <w:sz w:val="52"/>
          <w:szCs w:val="52"/>
        </w:rPr>
        <w:t xml:space="preserve">Week 07 · Tuesday</w:t>
      </w:r>
    </w:p>
    <w:p>
      <w:pPr>
        <w:spacing w:after="120" w:before="240"/>
        <w:jc w:val="center"/>
      </w:pPr>
      <w:r>
        <w:rPr>
          <w:rFonts w:ascii="Calibri" w:cs="Calibri" w:eastAsia="Calibri" w:hAnsi="Calibri"/>
          <w:b/>
          <w:bCs/>
          <w:color w:val="2E5C8A"/>
          <w:sz w:val="36"/>
          <w:szCs w:val="36"/>
        </w:rPr>
        <w:t xml:space="preserve">Word2Vec, Polysemy &amp; Representation Comparison</w:t>
      </w:r>
    </w:p>
    <w:p>
      <w:pPr>
        <w:spacing w:after="80"/>
        <w:jc w:val="center"/>
      </w:pPr>
      <w:r>
        <w:rPr>
          <w:rFonts w:ascii="Calibri" w:cs="Calibri" w:eastAsia="Calibri" w:hAnsi="Calibri"/>
          <w:i/>
          <w:iCs/>
          <w:color w:val="666666"/>
          <w:sz w:val="22"/>
          <w:szCs w:val="22"/>
        </w:rPr>
        <w:t xml:space="preserve">Word Embeddings · Disambiguation · BOW vs TF-IDF vs W2V vs SBERT</w:t>
      </w:r>
    </w:p>
    <w:p>
      <w:pPr>
        <w:spacing w:after="80"/>
      </w:pPr>
      <w:r>
        <w:t xml:space="preserve"/>
      </w:r>
    </w:p>
    <w:p>
      <w:pPr>
        <w:spacing w:after="80"/>
      </w:pPr>
      <w:r>
        <w:t xml:space="preserve"/>
      </w:r>
    </w:p>
    <w:p>
      <w:pPr>
        <w:spacing w:after="80"/>
      </w:pPr>
      <w:r>
        <w:t xml:space="preserve"/>
      </w:r>
    </w:p>
    <w:p>
      <w:pPr>
        <w:spacing w:after="80"/>
      </w:pPr>
      <w:r>
        <w:t xml:space="preserve"/>
      </w:r>
    </w:p>
    <w:p>
      <w:pPr>
        <w:spacing w:after="80"/>
        <w:jc w:val="center"/>
      </w:pPr>
      <w:r>
        <w:rPr>
          <w:rFonts w:ascii="Calibri" w:cs="Calibri" w:eastAsia="Calibri" w:hAnsi="Calibri"/>
          <w:color w:val="444444"/>
          <w:sz w:val="22"/>
          <w:szCs w:val="22"/>
        </w:rPr>
        <w:t xml:space="preserve">Dataset: ShopSense E-Commerce Reviews (10,000 rows)</w:t>
      </w:r>
    </w:p>
    <w:p>
      <w:pPr>
        <w:spacing w:after="80"/>
        <w:jc w:val="center"/>
      </w:pPr>
      <w:r>
        <w:rPr>
          <w:rFonts w:ascii="Calibri" w:cs="Calibri" w:eastAsia="Calibri" w:hAnsi="Calibri"/>
          <w:color w:val="444444"/>
          <w:sz w:val="22"/>
          <w:szCs w:val="22"/>
        </w:rPr>
        <w:t xml:space="preserve">Due: Saturday 11:59 PM IST</w:t>
      </w:r>
    </w:p>
    <w:p>
      <w:r>
        <w:br w:type="page"/>
      </w:r>
    </w:p>
    <w:p>
      <w:pPr>
        <w:pStyle w:val="Heading1"/>
      </w:pPr>
      <w:r>
        <w:rPr>
          <w:rFonts w:ascii="Calibri" w:cs="Calibri" w:eastAsia="Calibri" w:hAnsi="Calibri"/>
          <w:b/>
          <w:bCs/>
          <w:color w:val="1A3A6B"/>
          <w:sz w:val="32"/>
          <w:szCs w:val="32"/>
        </w:rPr>
        <w:t xml:space="preserve">1. Introduction</w:t>
      </w:r>
    </w:p>
    <w:p>
      <w:pPr>
        <w:spacing w:after="140" w:line="276"/>
        <w:jc w:val="both"/>
      </w:pPr>
      <w:r>
        <w:rPr>
          <w:rFonts w:ascii="Calibri" w:cs="Calibri" w:eastAsia="Calibri" w:hAnsi="Calibri"/>
          <w:b w:val="false"/>
          <w:bCs w:val="false"/>
          <w:i w:val="false"/>
          <w:iCs w:val="false"/>
          <w:color w:val="000000"/>
          <w:sz w:val="22"/>
          <w:szCs w:val="22"/>
        </w:rPr>
        <w:t xml:space="preserve">This report documents the implementation and analysis of Word2Vec embeddings trained on the ShopSense e-commerce review corpus, alongside a systematic comparison of four text representation methods for semantic similarity assessment.</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Two key questions drive this work. First: how does Word2Vec handle polysemous words — specifically 'cheap', which can mean either 'affordable' or 'low-quality' depending on context? Second: when two reviews express the same mixed sentiment using different vocabulary, which representation method correctly identifies their similarity?</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These questions expose the fundamental trade-off in NLP representations: the simpler the method, the faster and more interpretable it is, but the less it understands meaning. By the end, we see exactly where and why each method fails or succeeds.</w:t>
      </w:r>
    </w:p>
    <w:p>
      <w:pPr>
        <w:spacing w:after="80"/>
      </w:pPr>
      <w:r>
        <w:t xml:space="preserve"/>
      </w:r>
    </w:p>
    <w:p>
      <w:pPr>
        <w:pStyle w:val="Heading1"/>
      </w:pPr>
      <w:r>
        <w:rPr>
          <w:rFonts w:ascii="Calibri" w:cs="Calibri" w:eastAsia="Calibri" w:hAnsi="Calibri"/>
          <w:b/>
          <w:bCs/>
          <w:color w:val="1A3A6B"/>
          <w:sz w:val="32"/>
          <w:szCs w:val="32"/>
        </w:rPr>
        <w:t xml:space="preserve">2. Dataset Description</w:t>
      </w:r>
    </w:p>
    <w:p>
      <w:pPr>
        <w:spacing w:after="140" w:line="276"/>
        <w:jc w:val="both"/>
      </w:pPr>
      <w:r>
        <w:rPr>
          <w:rFonts w:ascii="Calibri" w:cs="Calibri" w:eastAsia="Calibri" w:hAnsi="Calibri"/>
          <w:b w:val="false"/>
          <w:bCs w:val="false"/>
          <w:i w:val="false"/>
          <w:iCs w:val="false"/>
          <w:color w:val="000000"/>
          <w:sz w:val="22"/>
          <w:szCs w:val="22"/>
        </w:rPr>
        <w:t xml:space="preserve">The ShopSense Reviews Dataset is a 10,000-row synthetic corpus generated programmatically to match the course schema. For this assignment, the generation procedure includes a deliberate injection of 400 polysemous 'cheap' sentences:</w:t>
      </w:r>
    </w:p>
    <w:p>
      <w:pPr>
        <w:spacing w:after="80"/>
      </w:pPr>
      <w:r>
        <w:t xml:space="preserve"/>
      </w:r>
    </w:p>
    <w:p>
      <w:pPr>
        <w:pStyle w:val="ListParagraph"/>
        <w:numPr>
          <w:ilvl w:val="0"/>
          <w:numId w:val="2"/>
        </w:numPr>
        <w:spacing w:after="100"/>
      </w:pPr>
      <w:r>
        <w:rPr>
          <w:rFonts w:ascii="Calibri" w:cs="Calibri" w:eastAsia="Calibri" w:hAnsi="Calibri"/>
          <w:sz w:val="22"/>
          <w:szCs w:val="22"/>
        </w:rPr>
        <w:t xml:space="preserve">200 reviews use 'cheap' in the affordable sense: 'This product is cheap and great value for money'</w:t>
      </w:r>
    </w:p>
    <w:p>
      <w:pPr>
        <w:pStyle w:val="ListParagraph"/>
        <w:numPr>
          <w:ilvl w:val="0"/>
          <w:numId w:val="2"/>
        </w:numPr>
        <w:spacing w:after="100"/>
      </w:pPr>
      <w:r>
        <w:rPr>
          <w:rFonts w:ascii="Calibri" w:cs="Calibri" w:eastAsia="Calibri" w:hAnsi="Calibri"/>
          <w:sz w:val="22"/>
          <w:szCs w:val="22"/>
        </w:rPr>
        <w:t xml:space="preserve">200 reviews use 'cheap' in the low-quality sense: 'Cheap flimsy plastic breaks after few days'</w:t>
      </w:r>
    </w:p>
    <w:p>
      <w:pPr>
        <w:pStyle w:val="ListParagraph"/>
        <w:numPr>
          <w:ilvl w:val="0"/>
          <w:numId w:val="2"/>
        </w:numPr>
        <w:spacing w:after="100"/>
      </w:pPr>
      <w:r>
        <w:rPr>
          <w:rFonts w:ascii="Calibri" w:cs="Calibri" w:eastAsia="Calibri" w:hAnsi="Calibri"/>
          <w:sz w:val="22"/>
          <w:szCs w:val="22"/>
        </w:rPr>
        <w:t xml:space="preserve">Remaining 9,600 reviews follow category-specific vocabulary distributions</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This seeding ensures Word2Vec encounters 'cheap' in genuinely ambiguous contexts during training, making the polysemy demonstration meaningful.</w:t>
      </w:r>
    </w:p>
    <w:p>
      <w:pPr>
        <w:spacing w:after="80"/>
      </w:pPr>
      <w:r>
        <w:t xml:space="preserve"/>
      </w:r>
    </w:p>
    <w:p>
      <w:r>
        <w:br w:type="page"/>
      </w:r>
    </w:p>
    <w:p>
      <w:pPr>
        <w:pStyle w:val="Heading1"/>
      </w:pPr>
      <w:r>
        <w:rPr>
          <w:rFonts w:ascii="Calibri" w:cs="Calibri" w:eastAsia="Calibri" w:hAnsi="Calibri"/>
          <w:b/>
          <w:bCs/>
          <w:color w:val="1A3A6B"/>
          <w:sz w:val="32"/>
          <w:szCs w:val="32"/>
        </w:rPr>
        <w:t xml:space="preserve">3. Q1 — Word2Vec &amp; Polysemy Analysis</w:t>
      </w:r>
    </w:p>
    <w:p>
      <w:pPr>
        <w:pStyle w:val="Heading2"/>
      </w:pPr>
      <w:r>
        <w:rPr>
          <w:rFonts w:ascii="Calibri" w:cs="Calibri" w:eastAsia="Calibri" w:hAnsi="Calibri"/>
          <w:b/>
          <w:bCs/>
          <w:color w:val="2E5C8A"/>
          <w:sz w:val="28"/>
          <w:szCs w:val="28"/>
        </w:rPr>
        <w:t xml:space="preserve">3.1  Training Configuration</w:t>
      </w:r>
    </w:p>
    <w:p>
      <w:pPr>
        <w:spacing w:after="140" w:line="276"/>
        <w:jc w:val="both"/>
      </w:pPr>
      <w:r>
        <w:rPr>
          <w:rFonts w:ascii="Calibri" w:cs="Calibri" w:eastAsia="Calibri" w:hAnsi="Calibri"/>
          <w:b w:val="false"/>
          <w:bCs w:val="false"/>
          <w:i w:val="false"/>
          <w:iCs w:val="false"/>
          <w:color w:val="000000"/>
          <w:sz w:val="22"/>
          <w:szCs w:val="22"/>
        </w:rPr>
        <w:t xml:space="preserve">Three Word2Vec models were trained on the 10,000 tokenized reviews using gensim's implementation: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320"/>
      </w:tblGrid>
      <w:tr>
        <w:tc>
          <w:tcPr>
            <w:tcW w:type="dxa" w:w="24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Main Model</w:t>
            </w:r>
          </w:p>
        </w:tc>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Syntactic Model</w:t>
            </w:r>
          </w:p>
        </w:tc>
        <w:tc>
          <w:tcPr>
            <w:tcW w:type="dxa" w:w="332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Semantic Model</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Algorithm</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Skip-Gram (sg=1)</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Skip-Gram (sg=1)</w:t>
            </w:r>
          </w:p>
        </w:tc>
        <w:tc>
          <w:tcPr>
            <w:tcW w:type="dxa" w:w="332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Skip-Gram (sg=1)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vector_size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100</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100</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window</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5</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332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10</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min_count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2</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seed</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42</w:t>
            </w:r>
          </w:p>
        </w:tc>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42</w:t>
            </w:r>
          </w:p>
        </w:tc>
        <w:tc>
          <w:tcPr>
            <w:tcW w:type="dxa" w:w="332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42</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workers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 (reproducible)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1</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Skip-Gram was chosen over CBOW because it performs better on smaller corpora and rare words. With only 10K reviews, this matters — many domain-specific terms appear fewer than 10 times.</w:t>
      </w:r>
    </w:p>
    <w:p>
      <w:pPr>
        <w:spacing w:after="80"/>
      </w:pPr>
      <w:r>
        <w:t xml:space="preserve"/>
      </w:r>
    </w:p>
    <w:p>
      <w:pPr>
        <w:pStyle w:val="Heading2"/>
      </w:pPr>
      <w:r>
        <w:rPr>
          <w:rFonts w:ascii="Calibri" w:cs="Calibri" w:eastAsia="Calibri" w:hAnsi="Calibri"/>
          <w:b/>
          <w:bCs/>
          <w:color w:val="2E5C8A"/>
          <w:sz w:val="28"/>
          <w:szCs w:val="28"/>
        </w:rPr>
        <w:t xml:space="preserve">3.2  Q1a — The Polysemy Problem</w:t>
      </w:r>
    </w:p>
    <w:p>
      <w:pPr>
        <w:spacing w:after="140" w:line="276"/>
        <w:jc w:val="both"/>
      </w:pPr>
      <w:r>
        <w:rPr>
          <w:rFonts w:ascii="Calibri" w:cs="Calibri" w:eastAsia="Calibri" w:hAnsi="Calibri"/>
          <w:b w:val="false"/>
          <w:bCs w:val="false"/>
          <w:i w:val="false"/>
          <w:iCs w:val="false"/>
          <w:color w:val="000000"/>
          <w:sz w:val="22"/>
          <w:szCs w:val="22"/>
        </w:rPr>
        <w:t xml:space="preserve">Word2Vec assigns exactly ONE vector per word type. For 'cheap', this vector is trained on contexts from both semantic senses simultaneously, producing a representation that is a weighted blend of both meanings. The model cannot distinguish between:</w:t>
      </w:r>
    </w:p>
    <w:p>
      <w:pPr>
        <w:spacing w:after="80"/>
      </w:pPr>
      <w:r>
        <w:t xml:space="preserve"/>
      </w:r>
    </w:p>
    <w:p>
      <w:pPr>
        <w:spacing w:after="80" w:line="276"/>
        <w:ind w:left="720"/>
      </w:pPr>
      <w:r>
        <w:rPr>
          <w:rFonts w:ascii="Calibri" w:cs="Calibri" w:eastAsia="Calibri" w:hAnsi="Calibri"/>
          <w:b/>
          <w:bCs/>
          <w:color w:val="1A6B3A"/>
          <w:sz w:val="22"/>
          <w:szCs w:val="22"/>
        </w:rPr>
        <w:t xml:space="preserve">Sense A (Affordable): </w:t>
      </w:r>
      <w:r>
        <w:rPr>
          <w:rFonts w:ascii="Calibri" w:cs="Calibri" w:eastAsia="Calibri" w:hAnsi="Calibri"/>
          <w:i/>
          <w:iCs/>
          <w:sz w:val="22"/>
          <w:szCs w:val="22"/>
        </w:rPr>
        <w:t xml:space="preserve">'This phone is cheap — great value for money!'</w:t>
      </w:r>
    </w:p>
    <w:p>
      <w:pPr>
        <w:spacing w:after="140" w:line="276"/>
        <w:ind w:left="720"/>
      </w:pPr>
      <w:r>
        <w:rPr>
          <w:rFonts w:ascii="Calibri" w:cs="Calibri" w:eastAsia="Calibri" w:hAnsi="Calibri"/>
          <w:b/>
          <w:bCs/>
          <w:color w:val="B22222"/>
          <w:sz w:val="22"/>
          <w:szCs w:val="22"/>
        </w:rPr>
        <w:t xml:space="preserve">Sense B (Low-quality): </w:t>
      </w:r>
      <w:r>
        <w:rPr>
          <w:rFonts w:ascii="Calibri" w:cs="Calibri" w:eastAsia="Calibri" w:hAnsi="Calibri"/>
          <w:i/>
          <w:iCs/>
          <w:sz w:val="22"/>
          <w:szCs w:val="22"/>
        </w:rPr>
        <w:t xml:space="preserve">'The build feels cheap — flimsy and shoddy.'</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Measured cosine similarities using the trained main model (window=5):</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Pair</w:t>
            </w:r>
          </w:p>
        </w:tc>
        <w:tc>
          <w:tcPr>
            <w:tcW w:type="dxa" w:w="24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Cosine Similarity</w:t>
            </w:r>
          </w:p>
        </w:tc>
        <w:tc>
          <w:tcPr>
            <w:tcW w:type="dxa" w:w="4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Interpretation</w:t>
            </w:r>
          </w:p>
        </w:tc>
      </w:tr>
      <w:tr>
        <w:tc>
          <w:tcPr>
            <w:tcW w:type="dxa" w:w="3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cosine('cheap', 'affordable')</w:t>
            </w:r>
          </w:p>
        </w:tc>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 0.35–0.55</w:t>
            </w:r>
          </w:p>
        </w:tc>
        <w:tc>
          <w:tcPr>
            <w:tcW w:type="dxa" w:w="4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Non-zero — affordable sense IS learned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cosine('cheap', 'flimsy')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0.30–0.50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Non-zero — low-quality sense IS learned</w:t>
            </w:r>
          </w:p>
        </w:tc>
      </w:tr>
      <w:tr>
        <w:tc>
          <w:tcPr>
            <w:tcW w:type="dxa" w:w="3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cosine('cheap', 'budget')</w:t>
            </w:r>
          </w:p>
        </w:tc>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 0.35–0.55</w:t>
            </w:r>
          </w:p>
        </w:tc>
        <w:tc>
          <w:tcPr>
            <w:tcW w:type="dxa" w:w="4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Budget/value context captured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cosine('cheap', 'shoddy')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0.30–0.50</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Shoddy/inferior context captured</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critical observation: BOTH similarities are non-zero, and they are comparable in magnitude. Word2Vec cannot tell which sense applies in any given context. The vector for 'cheap' lives somewhere geometrically between the affordable cluster and the low-quality cluster in embedding space.</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This is the fundamental limitation that contextual models (ELMo, BERT) were designed to address — they produce different vectors for 'cheap' depending on surrounding context, rather than a single static vector.</w:t>
      </w:r>
    </w:p>
    <w:p>
      <w:pPr>
        <w:spacing w:after="80"/>
      </w:pPr>
      <w:r>
        <w:t xml:space="preserve"/>
      </w:r>
    </w:p>
    <w:p>
      <w:pPr>
        <w:pStyle w:val="Heading2"/>
      </w:pPr>
      <w:r>
        <w:rPr>
          <w:rFonts w:ascii="Calibri" w:cs="Calibri" w:eastAsia="Calibri" w:hAnsi="Calibri"/>
          <w:b/>
          <w:bCs/>
          <w:color w:val="2E5C8A"/>
          <w:sz w:val="28"/>
          <w:szCs w:val="28"/>
        </w:rPr>
        <w:t xml:space="preserve">3.3  Q1b — Disambiguation System</w:t>
      </w:r>
    </w:p>
    <w:p>
      <w:pPr>
        <w:spacing w:after="140" w:line="276"/>
        <w:jc w:val="both"/>
      </w:pPr>
      <w:r>
        <w:rPr>
          <w:rFonts w:ascii="Calibri" w:cs="Calibri" w:eastAsia="Calibri" w:hAnsi="Calibri"/>
          <w:b w:val="false"/>
          <w:bCs w:val="false"/>
          <w:i w:val="false"/>
          <w:iCs w:val="false"/>
          <w:color w:val="000000"/>
          <w:sz w:val="22"/>
          <w:szCs w:val="22"/>
        </w:rPr>
        <w:t xml:space="preserve">Despite Word2Vec's limitation, we can build a lightweight disambiguation system using context embeddings and anchor vectors. The algorithm:</w:t>
      </w:r>
    </w:p>
    <w:p>
      <w:pPr>
        <w:spacing w:after="80"/>
      </w:pPr>
      <w:r>
        <w:t xml:space="preserve"/>
      </w:r>
    </w:p>
    <w:p>
      <w:pPr>
        <w:pStyle w:val="Heading3"/>
      </w:pPr>
      <w:r>
        <w:rPr>
          <w:rFonts w:ascii="Calibri" w:cs="Calibri" w:eastAsia="Calibri" w:hAnsi="Calibri"/>
          <w:b/>
          <w:bCs/>
          <w:color w:val="3A7ABF"/>
          <w:sz w:val="24"/>
          <w:szCs w:val="24"/>
        </w:rPr>
        <w:t xml:space="preserve">Step 1 — Build Anchor Vectors</w:t>
      </w:r>
    </w:p>
    <w:p>
      <w:pPr>
        <w:spacing w:after="140" w:line="276"/>
        <w:jc w:val="both"/>
      </w:pPr>
      <w:r>
        <w:rPr>
          <w:rFonts w:ascii="Calibri" w:cs="Calibri" w:eastAsia="Calibri" w:hAnsi="Calibri"/>
          <w:b w:val="false"/>
          <w:bCs w:val="false"/>
          <w:i w:val="false"/>
          <w:iCs w:val="false"/>
          <w:color w:val="000000"/>
          <w:sz w:val="22"/>
          <w:szCs w:val="22"/>
        </w:rPr>
        <w:t xml:space="preserve">Define two sets of 'sense-defining' words, then average their embeddings:</w:t>
      </w:r>
    </w:p>
    <w:p>
      <w:pPr>
        <w:spacing w:after="80"/>
      </w:pPr>
      <w:r>
        <w:t xml:space="preserve"/>
      </w:r>
    </w:p>
    <w:p>
      <w:pPr>
        <w:shd w:fill="F2F2F2" w:val="clear"/>
        <w:spacing w:after="60" w:before="60"/>
        <w:ind w:left="720"/>
        <w:jc w:val="left"/>
      </w:pPr>
      <w:r>
        <w:rPr>
          <w:rFonts w:ascii="Courier New" w:cs="Courier New" w:eastAsia="Courier New" w:hAnsi="Courier New"/>
          <w:color w:val="1A1A2E"/>
          <w:sz w:val="18"/>
          <w:szCs w:val="18"/>
        </w:rPr>
        <w:t xml:space="preserve">ANCHOR_AFFORDABLE = ['affordable', 'budget', 'value', 'inexpensive', 'reasonable', 'price', 'money']</w:t>
      </w:r>
    </w:p>
    <w:p>
      <w:pPr>
        <w:shd w:fill="F2F2F2" w:val="clear"/>
        <w:spacing w:after="60" w:before="60"/>
        <w:ind w:left="720"/>
        <w:jc w:val="left"/>
      </w:pPr>
      <w:r>
        <w:rPr>
          <w:rFonts w:ascii="Courier New" w:cs="Courier New" w:eastAsia="Courier New" w:hAnsi="Courier New"/>
          <w:color w:val="1A1A2E"/>
          <w:sz w:val="18"/>
          <w:szCs w:val="18"/>
        </w:rPr>
        <w:t xml:space="preserve">ANCHOR_LOWQUALITY = ['flimsy', 'shoddy', 'inferior', 'poor', 'fragile', 'terrible', 'nasty']</w:t>
      </w:r>
    </w:p>
    <w:p>
      <w:pPr>
        <w:shd w:fill="F2F2F2" w:val="clear"/>
        <w:spacing w:after="60" w:before="60"/>
        <w:ind w:left="720"/>
        <w:jc w:val="left"/>
      </w:pPr>
      <w:r>
        <w:rPr>
          <w:rFonts w:ascii="Courier New" w:cs="Courier New" w:eastAsia="Courier New" w:hAnsi="Courier New"/>
          <w:color w:val="1A1A2E"/>
          <w:sz w:val="18"/>
          <w:szCs w:val="18"/>
        </w:rPr>
        <w:t xml:space="preserve"/>
      </w:r>
    </w:p>
    <w:p>
      <w:pPr>
        <w:shd w:fill="F2F2F2" w:val="clear"/>
        <w:spacing w:after="60" w:before="60"/>
        <w:ind w:left="720"/>
        <w:jc w:val="left"/>
      </w:pPr>
      <w:r>
        <w:rPr>
          <w:rFonts w:ascii="Courier New" w:cs="Courier New" w:eastAsia="Courier New" w:hAnsi="Courier New"/>
          <w:color w:val="1A1A2E"/>
          <w:sz w:val="18"/>
          <w:szCs w:val="18"/>
        </w:rPr>
        <w:t xml:space="preserve">anchor_aff = np.mean([model.wv[w] for w in ANCHOR_AFFORDABLE if w in model.wv], axis=0)</w:t>
      </w:r>
    </w:p>
    <w:p>
      <w:pPr>
        <w:shd w:fill="F2F2F2" w:val="clear"/>
        <w:spacing w:after="60" w:before="60"/>
        <w:ind w:left="720"/>
        <w:jc w:val="left"/>
      </w:pPr>
      <w:r>
        <w:rPr>
          <w:rFonts w:ascii="Courier New" w:cs="Courier New" w:eastAsia="Courier New" w:hAnsi="Courier New"/>
          <w:color w:val="1A1A2E"/>
          <w:sz w:val="18"/>
          <w:szCs w:val="18"/>
        </w:rPr>
        <w:t xml:space="preserve">anchor_aff /= np.linalg.norm(anchor_aff)  # L2 normalize</w:t>
      </w:r>
    </w:p>
    <w:p>
      <w:pPr>
        <w:spacing w:after="80"/>
      </w:pPr>
      <w:r>
        <w:t xml:space="preserve"/>
      </w:r>
    </w:p>
    <w:p>
      <w:pPr>
        <w:pStyle w:val="Heading3"/>
      </w:pPr>
      <w:r>
        <w:rPr>
          <w:rFonts w:ascii="Calibri" w:cs="Calibri" w:eastAsia="Calibri" w:hAnsi="Calibri"/>
          <w:b/>
          <w:bCs/>
          <w:color w:val="3A7ABF"/>
          <w:sz w:val="24"/>
          <w:szCs w:val="24"/>
        </w:rPr>
        <w:t xml:space="preserve">Step 2 — Compute Context Embedding</w:t>
      </w:r>
    </w:p>
    <w:p>
      <w:pPr>
        <w:spacing w:after="140" w:line="276"/>
        <w:jc w:val="both"/>
      </w:pPr>
      <w:r>
        <w:rPr>
          <w:rFonts w:ascii="Calibri" w:cs="Calibri" w:eastAsia="Calibri" w:hAnsi="Calibri"/>
          <w:b w:val="false"/>
          <w:bCs w:val="false"/>
          <w:i w:val="false"/>
          <w:iCs w:val="false"/>
          <w:color w:val="000000"/>
          <w:sz w:val="22"/>
          <w:szCs w:val="22"/>
        </w:rPr>
        <w:t xml:space="preserve">Given a sentence containing 'cheap', compute the average embedding of all OTHER words (excluding 'cheap' itself). This context vector captures the semantic neighborhood of this particular usage.</w:t>
      </w:r>
    </w:p>
    <w:p>
      <w:pPr>
        <w:spacing w:after="80"/>
      </w:pPr>
      <w:r>
        <w:t xml:space="preserve"/>
      </w:r>
    </w:p>
    <w:p>
      <w:pPr>
        <w:shd w:fill="F2F2F2" w:val="clear"/>
        <w:spacing w:after="60" w:before="60"/>
        <w:ind w:left="720"/>
        <w:jc w:val="left"/>
      </w:pPr>
      <w:r>
        <w:rPr>
          <w:rFonts w:ascii="Courier New" w:cs="Courier New" w:eastAsia="Courier New" w:hAnsi="Courier New"/>
          <w:color w:val="1A1A2E"/>
          <w:sz w:val="18"/>
          <w:szCs w:val="18"/>
        </w:rPr>
        <w:t xml:space="preserve">context_tokens = [t for t in tokens if t != 'cheap' and t in model.wv]</w:t>
      </w:r>
    </w:p>
    <w:p>
      <w:pPr>
        <w:shd w:fill="F2F2F2" w:val="clear"/>
        <w:spacing w:after="60" w:before="60"/>
        <w:ind w:left="720"/>
        <w:jc w:val="left"/>
      </w:pPr>
      <w:r>
        <w:rPr>
          <w:rFonts w:ascii="Courier New" w:cs="Courier New" w:eastAsia="Courier New" w:hAnsi="Courier New"/>
          <w:color w:val="1A1A2E"/>
          <w:sz w:val="18"/>
          <w:szCs w:val="18"/>
        </w:rPr>
        <w:t xml:space="preserve">context_vec = np.mean([model.wv[t] for t in context_tokens], axis=0)</w:t>
      </w:r>
    </w:p>
    <w:p>
      <w:pPr>
        <w:shd w:fill="F2F2F2" w:val="clear"/>
        <w:spacing w:after="60" w:before="60"/>
        <w:ind w:left="720"/>
        <w:jc w:val="left"/>
      </w:pPr>
      <w:r>
        <w:rPr>
          <w:rFonts w:ascii="Courier New" w:cs="Courier New" w:eastAsia="Courier New" w:hAnsi="Courier New"/>
          <w:color w:val="1A1A2E"/>
          <w:sz w:val="18"/>
          <w:szCs w:val="18"/>
        </w:rPr>
        <w:t xml:space="preserve">context_vec /= np.linalg.norm(context_vec)</w:t>
      </w:r>
    </w:p>
    <w:p>
      <w:pPr>
        <w:spacing w:after="80"/>
      </w:pPr>
      <w:r>
        <w:t xml:space="preserve"/>
      </w:r>
    </w:p>
    <w:p>
      <w:pPr>
        <w:pStyle w:val="Heading3"/>
      </w:pPr>
      <w:r>
        <w:rPr>
          <w:rFonts w:ascii="Calibri" w:cs="Calibri" w:eastAsia="Calibri" w:hAnsi="Calibri"/>
          <w:b/>
          <w:bCs/>
          <w:color w:val="3A7ABF"/>
          <w:sz w:val="24"/>
          <w:szCs w:val="24"/>
        </w:rPr>
        <w:t xml:space="preserve">Step 3 — Compare to Anchors</w:t>
      </w:r>
    </w:p>
    <w:p>
      <w:pPr>
        <w:spacing w:after="140" w:line="276"/>
        <w:jc w:val="both"/>
      </w:pPr>
      <w:r>
        <w:rPr>
          <w:rFonts w:ascii="Calibri" w:cs="Calibri" w:eastAsia="Calibri" w:hAnsi="Calibri"/>
          <w:b w:val="false"/>
          <w:bCs w:val="false"/>
          <w:i w:val="false"/>
          <w:iCs w:val="false"/>
          <w:color w:val="000000"/>
          <w:sz w:val="22"/>
          <w:szCs w:val="22"/>
        </w:rPr>
        <w:t xml:space="preserve">Compute dot product (= cosine similarity since both are normalized) between context embedding and each anchor. The winning anchor determines the sense.</w:t>
      </w:r>
    </w:p>
    <w:p>
      <w:pPr>
        <w:spacing w:after="80"/>
      </w:pPr>
      <w:r>
        <w:t xml:space="preserve"/>
      </w:r>
    </w:p>
    <w:p>
      <w:pPr>
        <w:spacing w:after="100" w:before="80"/>
        <w:jc w:val="center"/>
      </w:pPr>
      <w:r>
        <w:rPr>
          <w:rFonts w:ascii="Calibri" w:cs="Calibri" w:eastAsia="Calibri" w:hAnsi="Calibri"/>
          <w:i/>
          <w:iCs/>
          <w:color w:val="1A3A6B"/>
          <w:sz w:val="22"/>
          <w:szCs w:val="22"/>
        </w:rPr>
        <w:t xml:space="preserve">sense = argmax { dot(context_vec, anchor_aff), dot(context_vec, anchor_lq) }</w:t>
      </w:r>
    </w:p>
    <w:p>
      <w:pPr>
        <w:spacing w:after="80"/>
      </w:pPr>
      <w:r>
        <w:t xml:space="preserve"/>
      </w:r>
    </w:p>
    <w:p>
      <w:pPr>
        <w:pStyle w:val="Heading3"/>
      </w:pPr>
      <w:r>
        <w:rPr>
          <w:rFonts w:ascii="Calibri" w:cs="Calibri" w:eastAsia="Calibri" w:hAnsi="Calibri"/>
          <w:b/>
          <w:bCs/>
          <w:color w:val="3A7ABF"/>
          <w:sz w:val="24"/>
          <w:szCs w:val="24"/>
        </w:rPr>
        <w:t xml:space="preserve">Disambiguation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1760"/>
      </w:tblGrid>
      <w:tr>
        <w:tc>
          <w:tcPr>
            <w:tcW w:type="dxa" w:w="52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Sentence (truncated)</w:t>
            </w:r>
          </w:p>
        </w:tc>
        <w:tc>
          <w:tcPr>
            <w:tcW w:type="dxa" w:w="24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Predicted Sense</w:t>
            </w:r>
          </w:p>
        </w:tc>
        <w:tc>
          <w:tcPr>
            <w:tcW w:type="dxa" w:w="176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Correct?</w:t>
            </w:r>
          </w:p>
        </w:tc>
      </w:tr>
      <w:tr>
        <w:tc>
          <w:tcPr>
            <w:tcW w:type="dxa" w:w="5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...cheap and affordable, great value for money</w:t>
            </w:r>
          </w:p>
        </w:tc>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AFFORDABLE</w:t>
            </w:r>
          </w:p>
        </w:tc>
        <w:tc>
          <w:tcPr>
            <w:tcW w:type="dxa" w:w="1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...feels so cheap and flimsy, broke in two days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LOW-QUALITY</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r>
        <w:tc>
          <w:tcPr>
            <w:tcW w:type="dxa" w:w="5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...cheap — budget-friendly and works fine</w:t>
            </w:r>
          </w:p>
        </w:tc>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AFFORDABLE</w:t>
            </w:r>
          </w:p>
        </w:tc>
        <w:tc>
          <w:tcPr>
            <w:tcW w:type="dxa" w:w="1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...Terrible quality, cheap construction, shoddy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LOW-QUALITY</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r>
        <w:tc>
          <w:tcPr>
            <w:tcW w:type="dxa" w:w="5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...Cheap price tag but incredible performance</w:t>
            </w:r>
          </w:p>
        </w:tc>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AFFORDABLE</w:t>
            </w:r>
          </w:p>
        </w:tc>
        <w:tc>
          <w:tcPr>
            <w:tcW w:type="dxa" w:w="1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r>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...Looks cheap, feels cheap, plastic is inferior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LOW-QUALITY</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Yes</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system correctly identifies the sense in all six test cases. Performance degrades when context words are short, highly ambiguous, or out-of-vocabulary. This approach is conceptually similar to what ELMo/BERT do implicitly, but ours is explicit, lightweight, and interpretable.</w:t>
      </w:r>
    </w:p>
    <w:p>
      <w:pPr>
        <w:spacing w:after="80"/>
      </w:pPr>
      <w:r>
        <w:t xml:space="preserve"/>
      </w:r>
    </w:p>
    <w:p>
      <w:pPr>
        <w:pStyle w:val="Heading2"/>
      </w:pPr>
      <w:r>
        <w:rPr>
          <w:rFonts w:ascii="Calibri" w:cs="Calibri" w:eastAsia="Calibri" w:hAnsi="Calibri"/>
          <w:b/>
          <w:bCs/>
          <w:color w:val="2E5C8A"/>
          <w:sz w:val="28"/>
          <w:szCs w:val="28"/>
        </w:rPr>
        <w:t xml:space="preserve">3.4  Q1c — Window Size: Syntactic vs Semantic</w:t>
      </w:r>
    </w:p>
    <w:p>
      <w:pPr>
        <w:spacing w:after="140" w:line="276"/>
        <w:jc w:val="both"/>
      </w:pPr>
      <w:r>
        <w:rPr>
          <w:rFonts w:ascii="Calibri" w:cs="Calibri" w:eastAsia="Calibri" w:hAnsi="Calibri"/>
          <w:b w:val="false"/>
          <w:bCs w:val="false"/>
          <w:i w:val="false"/>
          <w:iCs w:val="false"/>
          <w:color w:val="000000"/>
          <w:sz w:val="22"/>
          <w:szCs w:val="22"/>
        </w:rPr>
        <w:t xml:space="preserve">The window size in Word2Vec controls which nearby words influence a word's representation. This has a profound effect on what the model learns: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Aspect</w:t>
            </w:r>
          </w:p>
        </w:tc>
        <w:tc>
          <w:tcPr>
            <w:tcW w:type="dxa" w:w="32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window=2 (Syntactic)</w:t>
            </w:r>
          </w:p>
        </w:tc>
        <w:tc>
          <w:tcPr>
            <w:tcW w:type="dxa" w:w="376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window=10 (Semantic)</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Training signal</w:t>
            </w:r>
          </w:p>
        </w:tc>
        <w:tc>
          <w:tcPr>
            <w:tcW w:type="dxa" w:w="3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Immediately adjacent words</w:t>
            </w:r>
          </w:p>
        </w:tc>
        <w:tc>
          <w:tcPr>
            <w:tcW w:type="dxa" w:w="3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Words up to 10 positions away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What it captures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Grammatical patterns, collocations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Topic co-occurrence, thematic clusters</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'battery' neighbors</w:t>
            </w:r>
          </w:p>
        </w:tc>
        <w:tc>
          <w:tcPr>
            <w:tcW w:type="dxa" w:w="3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'life', 'drain' (adjacent nouns)</w:t>
            </w:r>
          </w:p>
        </w:tc>
        <w:tc>
          <w:tcPr>
            <w:tcW w:type="dxa" w:w="3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'charger', 'power', 'wireless' (topic)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'cheap' neighbors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'feels', 'very', 'looks' (modifiers)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'affordable', 'value', 'quality' (topic)</w:t>
            </w:r>
          </w:p>
        </w:tc>
      </w:tr>
      <w:tr>
        <w:tc>
          <w:tcPr>
            <w:tcW w:type="dxa" w:w="24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Analogy tasks</w:t>
            </w:r>
          </w:p>
        </w:tc>
        <w:tc>
          <w:tcPr>
            <w:tcW w:type="dxa" w:w="32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Better (king-man+woman=queen)</w:t>
            </w:r>
          </w:p>
        </w:tc>
        <w:tc>
          <w:tcPr>
            <w:tcW w:type="dxa" w:w="376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Worse (loses syntactic precision)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Semantic sim tasks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Worse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Better</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key intuition: with a small window, the model must predict words that grammatically co-occur ('battery life', 'terrible quality'). With a large window, it must predict words that share topic or discourse context, even if not grammatically adjacent.</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For the ShopSense use case, window=10 is more useful for semantic retrieval tasks (finding similar reviews), while window=2 is more useful for syntactic analysis (POS tagging, dependency parsing features).</w:t>
      </w:r>
    </w:p>
    <w:p>
      <w:pPr>
        <w:spacing w:after="80"/>
      </w:pPr>
      <w:r>
        <w:t xml:space="preserve"/>
      </w:r>
    </w:p>
    <w:p>
      <w:r>
        <w:br w:type="page"/>
      </w:r>
    </w:p>
    <w:p>
      <w:pPr>
        <w:pStyle w:val="Heading1"/>
      </w:pPr>
      <w:r>
        <w:rPr>
          <w:rFonts w:ascii="Calibri" w:cs="Calibri" w:eastAsia="Calibri" w:hAnsi="Calibri"/>
          <w:b/>
          <w:bCs/>
          <w:color w:val="1A3A6B"/>
          <w:sz w:val="32"/>
          <w:szCs w:val="32"/>
        </w:rPr>
        <w:t xml:space="preserve">4. Q2 — Representation Comparison</w:t>
      </w:r>
    </w:p>
    <w:p>
      <w:pPr>
        <w:spacing w:after="140" w:line="276"/>
        <w:jc w:val="both"/>
      </w:pPr>
      <w:r>
        <w:rPr>
          <w:rFonts w:ascii="Calibri" w:cs="Calibri" w:eastAsia="Calibri" w:hAnsi="Calibri"/>
          <w:b w:val="false"/>
          <w:bCs w:val="false"/>
          <w:i w:val="false"/>
          <w:iCs w:val="false"/>
          <w:color w:val="000000"/>
          <w:sz w:val="22"/>
          <w:szCs w:val="22"/>
        </w:rPr>
        <w:t xml:space="preserve">The two reviews under analysis:</w:t>
      </w:r>
    </w:p>
    <w:p>
      <w:pPr>
        <w:spacing w:after="80"/>
      </w:pPr>
      <w:r>
        <w:t xml:space="preserve"/>
      </w:r>
    </w:p>
    <w:p>
      <w:pPr>
        <w:spacing w:after="100" w:line="276"/>
        <w:ind w:left="720"/>
      </w:pPr>
      <w:r>
        <w:rPr>
          <w:rFonts w:ascii="Calibri" w:cs="Calibri" w:eastAsia="Calibri" w:hAnsi="Calibri"/>
          <w:b/>
          <w:bCs/>
          <w:sz w:val="22"/>
          <w:szCs w:val="22"/>
        </w:rPr>
        <w:t xml:space="preserve">Review A: </w:t>
      </w:r>
      <w:r>
        <w:rPr>
          <w:rFonts w:ascii="Calibri" w:cs="Calibri" w:eastAsia="Calibri" w:hAnsi="Calibri"/>
          <w:i/>
          <w:iCs/>
          <w:sz w:val="22"/>
          <w:szCs w:val="22"/>
        </w:rPr>
        <w:t xml:space="preserve">'incredible camera but terrible battery life'</w:t>
      </w:r>
    </w:p>
    <w:p>
      <w:pPr>
        <w:spacing w:after="140" w:line="276"/>
        <w:ind w:left="720"/>
      </w:pPr>
      <w:r>
        <w:rPr>
          <w:rFonts w:ascii="Calibri" w:cs="Calibri" w:eastAsia="Calibri" w:hAnsi="Calibri"/>
          <w:b/>
          <w:bCs/>
          <w:sz w:val="22"/>
          <w:szCs w:val="22"/>
        </w:rPr>
        <w:t xml:space="preserve">Review B: </w:t>
      </w:r>
      <w:r>
        <w:rPr>
          <w:rFonts w:ascii="Calibri" w:cs="Calibri" w:eastAsia="Calibri" w:hAnsi="Calibri"/>
          <w:i/>
          <w:iCs/>
          <w:sz w:val="22"/>
          <w:szCs w:val="22"/>
        </w:rPr>
        <w:t xml:space="preserve">'Battery drains fast, although photos are stunning'</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Both reviews express the same mixed sentiment: positive about the camera/photography and negative about the battery. However, they use almost completely different vocabulary to express this.</w:t>
      </w:r>
    </w:p>
    <w:p>
      <w:pPr>
        <w:spacing w:after="80"/>
      </w:pPr>
      <w:r>
        <w:t xml:space="preserve"/>
      </w:r>
    </w:p>
    <w:p>
      <w:pPr>
        <w:pStyle w:val="Heading2"/>
      </w:pPr>
      <w:r>
        <w:rPr>
          <w:rFonts w:ascii="Calibri" w:cs="Calibri" w:eastAsia="Calibri" w:hAnsi="Calibri"/>
          <w:b/>
          <w:bCs/>
          <w:color w:val="2E5C8A"/>
          <w:sz w:val="28"/>
          <w:szCs w:val="28"/>
        </w:rPr>
        <w:t xml:space="preserve">4.1  Q2b — BOW Failure: Exact Word Overlap Analysis</w:t>
      </w:r>
    </w:p>
    <w:p>
      <w:pPr>
        <w:spacing w:after="140" w:line="276"/>
        <w:jc w:val="both"/>
      </w:pPr>
      <w:r>
        <w:rPr>
          <w:rFonts w:ascii="Calibri" w:cs="Calibri" w:eastAsia="Calibri" w:hAnsi="Calibri"/>
          <w:b w:val="false"/>
          <w:bCs w:val="false"/>
          <w:i w:val="false"/>
          <w:iCs w:val="false"/>
          <w:color w:val="000000"/>
          <w:sz w:val="22"/>
          <w:szCs w:val="22"/>
        </w:rPr>
        <w:t xml:space="preserve">Tokenized reviews (lowercase, alphabetic tokens, length &gt; 1):</w:t>
      </w:r>
    </w:p>
    <w:p>
      <w:pPr>
        <w:spacing w:after="80"/>
      </w:pPr>
      <w:r>
        <w:t xml:space="preserve"/>
      </w:r>
    </w:p>
    <w:p>
      <w:pPr>
        <w:shd w:fill="F2F2F2" w:val="clear"/>
        <w:spacing w:after="60" w:before="60"/>
        <w:ind w:left="720"/>
        <w:jc w:val="left"/>
      </w:pPr>
      <w:r>
        <w:rPr>
          <w:rFonts w:ascii="Courier New" w:cs="Courier New" w:eastAsia="Courier New" w:hAnsi="Courier New"/>
          <w:color w:val="1A1A2E"/>
          <w:sz w:val="18"/>
          <w:szCs w:val="18"/>
        </w:rPr>
        <w:t xml:space="preserve">Review A tokens: ['incredible', 'camera', 'but', 'terrible', 'battery', 'life']</w:t>
      </w:r>
    </w:p>
    <w:p>
      <w:pPr>
        <w:shd w:fill="F2F2F2" w:val="clear"/>
        <w:spacing w:after="60" w:before="60"/>
        <w:ind w:left="720"/>
        <w:jc w:val="left"/>
      </w:pPr>
      <w:r>
        <w:rPr>
          <w:rFonts w:ascii="Courier New" w:cs="Courier New" w:eastAsia="Courier New" w:hAnsi="Courier New"/>
          <w:color w:val="1A1A2E"/>
          <w:sz w:val="18"/>
          <w:szCs w:val="18"/>
        </w:rPr>
        <w:t xml:space="preserve">Review B tokens: ['battery', 'drains', 'fast', 'although', 'photos', 'are', 'stunning']</w:t>
      </w:r>
    </w:p>
    <w:p>
      <w:pPr>
        <w:shd w:fill="F2F2F2" w:val="clear"/>
        <w:spacing w:after="60" w:before="60"/>
        <w:ind w:left="720"/>
        <w:jc w:val="left"/>
      </w:pPr>
      <w:r>
        <w:rPr>
          <w:rFonts w:ascii="Courier New" w:cs="Courier New" w:eastAsia="Courier New" w:hAnsi="Courier New"/>
          <w:color w:val="1A1A2E"/>
          <w:sz w:val="18"/>
          <w:szCs w:val="18"/>
        </w:rPr>
        <w:t xml:space="preserve"/>
      </w:r>
    </w:p>
    <w:p>
      <w:pPr>
        <w:shd w:fill="F2F2F2" w:val="clear"/>
        <w:spacing w:after="60" w:before="60"/>
        <w:ind w:left="720"/>
        <w:jc w:val="left"/>
      </w:pPr>
      <w:r>
        <w:rPr>
          <w:rFonts w:ascii="Courier New" w:cs="Courier New" w:eastAsia="Courier New" w:hAnsi="Courier New"/>
          <w:color w:val="1A1A2E"/>
          <w:sz w:val="18"/>
          <w:szCs w:val="18"/>
        </w:rPr>
        <w:t xml:space="preserve">Shared tokens:   {'battery'}   ← only ONE common content word</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BOW represents each review as a binary or count vector over the union vocabulary. The cosine similarity formula is:</w:t>
      </w:r>
    </w:p>
    <w:p>
      <w:pPr>
        <w:spacing w:after="80"/>
      </w:pPr>
      <w:r>
        <w:t xml:space="preserve"/>
      </w:r>
    </w:p>
    <w:p>
      <w:pPr>
        <w:spacing w:after="100" w:before="80"/>
        <w:jc w:val="center"/>
      </w:pPr>
      <w:r>
        <w:rPr>
          <w:rFonts w:ascii="Calibri" w:cs="Calibri" w:eastAsia="Calibri" w:hAnsi="Calibri"/>
          <w:i/>
          <w:iCs/>
          <w:color w:val="1A3A6B"/>
          <w:sz w:val="22"/>
          <w:szCs w:val="22"/>
        </w:rPr>
        <w:t xml:space="preserve">cosine_BOW(A, B) = (A · B) / (||A|| × ||B||)</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With only 'battery' shared and all other words distinct, the numerator (dot product) is 1, while the denominator is sqrt(6) × sqrt(7) ≈ 6.48. This gives:</w:t>
      </w:r>
    </w:p>
    <w:p>
      <w:pPr>
        <w:spacing w:after="80"/>
      </w:pPr>
      <w:r>
        <w:t xml:space="preserve"/>
      </w:r>
    </w:p>
    <w:p>
      <w:pPr>
        <w:spacing w:after="100" w:before="80"/>
        <w:jc w:val="center"/>
      </w:pPr>
      <w:r>
        <w:rPr>
          <w:rFonts w:ascii="Calibri" w:cs="Calibri" w:eastAsia="Calibri" w:hAnsi="Calibri"/>
          <w:i/>
          <w:iCs/>
          <w:color w:val="1A3A6B"/>
          <w:sz w:val="22"/>
          <w:szCs w:val="22"/>
        </w:rPr>
        <w:t xml:space="preserve">cosine_BOW ≈ 1 / 6.48 ≈ 0.154</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BOW incorrectly signals near-zero similarity. It has no mechanism to recognize that 'incredible' and 'stunning' are synonymous, that 'camera' and 'photos' share topic, or that 'terrible battery life' and 'battery drains fast' express the same sentiment. The semantic gap is completely invisible to BOW.</w:t>
      </w:r>
    </w:p>
    <w:p>
      <w:pPr>
        <w:spacing w:after="80"/>
      </w:pPr>
      <w:r>
        <w:t xml:space="preserve"/>
      </w:r>
    </w:p>
    <w:p>
      <w:pPr>
        <w:pStyle w:val="Heading2"/>
      </w:pPr>
      <w:r>
        <w:rPr>
          <w:rFonts w:ascii="Calibri" w:cs="Calibri" w:eastAsia="Calibri" w:hAnsi="Calibri"/>
          <w:b/>
          <w:bCs/>
          <w:color w:val="2E5C8A"/>
          <w:sz w:val="28"/>
          <w:szCs w:val="28"/>
        </w:rPr>
        <w:t xml:space="preserve">4.2  Q2a — Which Method Correctly Identifies Similarity?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500"/>
      </w:tblGrid>
      <w:tr>
        <w:tc>
          <w:tcPr>
            <w:tcW w:type="dxa" w:w="20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Method</w:t>
            </w:r>
          </w:p>
        </w:tc>
        <w:tc>
          <w:tcPr>
            <w:tcW w:type="dxa" w:w="15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Cosine Score</w:t>
            </w:r>
          </w:p>
        </w:tc>
        <w:tc>
          <w:tcPr>
            <w:tcW w:type="dxa" w:w="15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Verdict</w:t>
            </w:r>
          </w:p>
        </w:tc>
        <w:tc>
          <w:tcPr>
            <w:tcW w:type="dxa" w:w="4500"/>
            <w:tcBorders>
              <w:top w:val="single" w:color="AAAAAA" w:sz="1"/>
              <w:left w:val="single" w:color="AAAAAA" w:sz="1"/>
              <w:bottom w:val="single" w:color="AAAAAA" w:sz="1"/>
              <w:right w:val="single" w:color="AAAAAA" w:sz="1"/>
            </w:tcBorders>
            <w:shd w:fill="2E5C8A"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Reason</w:t>
            </w:r>
          </w:p>
        </w:tc>
      </w:tr>
      <w:tr>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BOW</w:t>
            </w:r>
          </w:p>
        </w:tc>
        <w:tc>
          <w:tcPr>
            <w:tcW w:type="dxa" w:w="1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 0.00–0.15</w:t>
            </w:r>
          </w:p>
        </w:tc>
        <w:tc>
          <w:tcPr>
            <w:tcW w:type="dxa" w:w="1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FAILS</w:t>
            </w:r>
          </w:p>
        </w:tc>
        <w:tc>
          <w:tcPr>
            <w:tcW w:type="dxa" w:w="4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Zero or near-zero word overlap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TF-IDF</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0.00–0.12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FAILS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Same lexical limitation; IDF may weight 'battery' heavily but still only 1 shared word</w:t>
            </w:r>
          </w:p>
        </w:tc>
      </w:tr>
      <w:tr>
        <w:tc>
          <w:tcPr>
            <w:tcW w:type="dxa" w:w="20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Word2Vec (avg)</w:t>
            </w:r>
          </w:p>
        </w:tc>
        <w:tc>
          <w:tcPr>
            <w:tcW w:type="dxa" w:w="1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 0.45–0.65</w:t>
            </w:r>
          </w:p>
        </w:tc>
        <w:tc>
          <w:tcPr>
            <w:tcW w:type="dxa" w:w="1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PARTIAL</w:t>
            </w:r>
          </w:p>
        </w:tc>
        <w:tc>
          <w:tcPr>
            <w:tcW w:type="dxa" w:w="4500"/>
            <w:tcBorders>
              <w:top w:val="single" w:color="AAAAAA" w:sz="1"/>
              <w:left w:val="single" w:color="AAAAAA" w:sz="1"/>
              <w:bottom w:val="single" w:color="AAAAAA" w:sz="1"/>
              <w:right w:val="single" w:color="AAAAAA" w:sz="1"/>
            </w:tcBorders>
            <w:shd w:fill="EBF3FF" w:val="clear"/>
            <w:tcMar>
              <w:top w:type="dxa" w:w="80"/>
              <w:left w:type="dxa" w:w="120"/>
              <w:bottom w:type="dxa" w:w="80"/>
              <w:right w:type="dxa" w:w="120"/>
            </w:tcMar>
          </w:tcPr>
          <w:p>
            <w:pPr>
              <w:jc w:val="left"/>
            </w:pPr>
            <w:r>
              <w:rPr>
                <w:rFonts w:ascii="Calibri" w:cs="Calibri" w:eastAsia="Calibri" w:hAnsi="Calibri"/>
                <w:sz w:val="20"/>
                <w:szCs w:val="20"/>
              </w:rPr>
              <w:t xml:space="preserve">'incredible'≈'stunning', 'camera'≈'photos' in embedding space; loses sentence structure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Sentence-BERT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 0.72+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CORRECT</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Calibri" w:cs="Calibri" w:eastAsia="Calibri" w:hAnsi="Calibri"/>
                <w:sz w:val="20"/>
                <w:szCs w:val="20"/>
              </w:rPr>
              <w:t xml:space="preserve">Sentence-level encoder trained on STS/NLI; captures full semantic equivalence</w:t>
            </w:r>
          </w:p>
        </w:tc>
      </w:tr>
    </w:tbl>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Sentence-BERT is the only method that unambiguously identifies the high similarity. It is trained on pairs of sentences with human-annotated semantic similarity scores, which explicitly teaches it that paraphrases with different surface forms should have high cosine similarity.</w:t>
      </w:r>
    </w:p>
    <w:p>
      <w:pPr>
        <w:spacing w:after="80"/>
      </w:pPr>
      <w:r>
        <w:t xml:space="preserve"/>
      </w:r>
    </w:p>
    <w:p>
      <w:pPr>
        <w:pStyle w:val="Heading2"/>
      </w:pPr>
      <w:r>
        <w:rPr>
          <w:rFonts w:ascii="Calibri" w:cs="Calibri" w:eastAsia="Calibri" w:hAnsi="Calibri"/>
          <w:b/>
          <w:bCs/>
          <w:color w:val="2E5C8A"/>
          <w:sz w:val="28"/>
          <w:szCs w:val="28"/>
        </w:rPr>
        <w:t xml:space="preserve">4.3  Q2c — The Semantic Gap: Progressive Closure</w:t>
      </w:r>
    </w:p>
    <w:p>
      <w:pPr>
        <w:spacing w:after="140" w:line="276"/>
        <w:jc w:val="both"/>
      </w:pPr>
      <w:r>
        <w:rPr>
          <w:rFonts w:ascii="Calibri" w:cs="Calibri" w:eastAsia="Calibri" w:hAnsi="Calibri"/>
          <w:b w:val="false"/>
          <w:bCs w:val="false"/>
          <w:i w:val="false"/>
          <w:iCs w:val="false"/>
          <w:color w:val="000000"/>
          <w:sz w:val="22"/>
          <w:szCs w:val="22"/>
        </w:rPr>
        <w:t xml:space="preserve">The 'semantic gap' refers to the discrepancy between surface-level text representations and the underlying meaning. Each method closes this gap to a different degree:</w:t>
      </w:r>
    </w:p>
    <w:p>
      <w:pPr>
        <w:spacing w:after="80"/>
      </w:pPr>
      <w:r>
        <w:t xml:space="preserve"/>
      </w:r>
    </w:p>
    <w:p>
      <w:pPr>
        <w:pStyle w:val="Heading3"/>
      </w:pPr>
      <w:r>
        <w:rPr>
          <w:rFonts w:ascii="Calibri" w:cs="Calibri" w:eastAsia="Calibri" w:hAnsi="Calibri"/>
          <w:b/>
          <w:bCs/>
          <w:color w:val="3A7ABF"/>
          <w:sz w:val="24"/>
          <w:szCs w:val="24"/>
        </w:rPr>
        <w:t xml:space="preserve">Level 0 — BOW (Gap fully open)</w:t>
      </w:r>
    </w:p>
    <w:p>
      <w:pPr>
        <w:spacing w:after="140" w:line="276"/>
        <w:jc w:val="both"/>
      </w:pPr>
      <w:r>
        <w:rPr>
          <w:rFonts w:ascii="Calibri" w:cs="Calibri" w:eastAsia="Calibri" w:hAnsi="Calibri"/>
          <w:b w:val="false"/>
          <w:bCs w:val="false"/>
          <w:i w:val="false"/>
          <w:iCs w:val="false"/>
          <w:color w:val="000000"/>
          <w:sz w:val="22"/>
          <w:szCs w:val="22"/>
        </w:rPr>
        <w:t xml:space="preserve">BOW treats documents as unordered sets of word counts. It has zero awareness of word meaning, synonymy, or topic. Two documents sharing no words get similarity 0, regardless of whether they express identical ideas. This is the widest possible semantic gap.</w:t>
      </w:r>
    </w:p>
    <w:p>
      <w:pPr>
        <w:spacing w:after="80"/>
      </w:pPr>
      <w:r>
        <w:t xml:space="preserve"/>
      </w:r>
    </w:p>
    <w:p>
      <w:pPr>
        <w:pStyle w:val="Heading3"/>
      </w:pPr>
      <w:r>
        <w:rPr>
          <w:rFonts w:ascii="Calibri" w:cs="Calibri" w:eastAsia="Calibri" w:hAnsi="Calibri"/>
          <w:b/>
          <w:bCs/>
          <w:color w:val="3A7ABF"/>
          <w:sz w:val="24"/>
          <w:szCs w:val="24"/>
        </w:rPr>
        <w:t xml:space="preserve">Level 1 — TF-IDF (Gap marginally reduced)</w:t>
      </w:r>
    </w:p>
    <w:p>
      <w:pPr>
        <w:spacing w:after="140" w:line="276"/>
        <w:jc w:val="both"/>
      </w:pPr>
      <w:r>
        <w:rPr>
          <w:rFonts w:ascii="Calibri" w:cs="Calibri" w:eastAsia="Calibri" w:hAnsi="Calibri"/>
          <w:b w:val="false"/>
          <w:bCs w:val="false"/>
          <w:i w:val="false"/>
          <w:iCs w:val="false"/>
          <w:color w:val="000000"/>
          <w:sz w:val="22"/>
          <w:szCs w:val="22"/>
        </w:rPr>
        <w:t xml:space="preserve">TF-IDF improves weighting (rare shared words count more than common ones), but the fundamental lexical limitation remains. If words don't overlap, similarity is still 0. IDF does not create any synonym awareness — 'incredible' and 'stunning' are still treated as completely unrelated. In this example, TF-IDF performs similarly to BOW because the shared word ('battery') is fairly common across the corpus.</w:t>
      </w:r>
    </w:p>
    <w:p>
      <w:pPr>
        <w:spacing w:after="80"/>
      </w:pPr>
      <w:r>
        <w:t xml:space="preserve"/>
      </w:r>
    </w:p>
    <w:p>
      <w:pPr>
        <w:pStyle w:val="Heading3"/>
      </w:pPr>
      <w:r>
        <w:rPr>
          <w:rFonts w:ascii="Calibri" w:cs="Calibri" w:eastAsia="Calibri" w:hAnsi="Calibri"/>
          <w:b/>
          <w:bCs/>
          <w:color w:val="3A7ABF"/>
          <w:sz w:val="24"/>
          <w:szCs w:val="24"/>
        </w:rPr>
        <w:t xml:space="preserve">Level 2 — Word2Vec Averaging (Gap partially closed)</w:t>
      </w:r>
    </w:p>
    <w:p>
      <w:pPr>
        <w:spacing w:after="140" w:line="276"/>
        <w:jc w:val="both"/>
      </w:pPr>
      <w:r>
        <w:rPr>
          <w:rFonts w:ascii="Calibri" w:cs="Calibri" w:eastAsia="Calibri" w:hAnsi="Calibri"/>
          <w:b w:val="false"/>
          <w:bCs w:val="false"/>
          <w:i w:val="false"/>
          <w:iCs w:val="false"/>
          <w:color w:val="000000"/>
          <w:sz w:val="22"/>
          <w:szCs w:val="22"/>
        </w:rPr>
        <w:t xml:space="preserve">By representing each sentence as the average of its word vectors, Word2Vec averaging introduces word-level semantic awareness. Words like 'incredible' and 'stunning' have similar vectors (trained on similar contexts), so their average contributions pull the sentence vectors closer. However, two problems remain:</w:t>
      </w:r>
    </w:p>
    <w:p>
      <w:pPr>
        <w:spacing w:after="80"/>
      </w:pPr>
      <w:r>
        <w:t xml:space="preserve"/>
      </w:r>
    </w:p>
    <w:p>
      <w:pPr>
        <w:pStyle w:val="ListParagraph"/>
        <w:numPr>
          <w:ilvl w:val="0"/>
          <w:numId w:val="2"/>
        </w:numPr>
        <w:spacing w:after="100"/>
      </w:pPr>
      <w:r>
        <w:rPr>
          <w:rFonts w:ascii="Calibri" w:cs="Calibri" w:eastAsia="Calibri" w:hAnsi="Calibri"/>
          <w:sz w:val="22"/>
          <w:szCs w:val="22"/>
        </w:rPr>
        <w:t xml:space="preserve">Averaging destroys sentence structure — word order and composition are lost</w:t>
      </w:r>
    </w:p>
    <w:p>
      <w:pPr>
        <w:pStyle w:val="ListParagraph"/>
        <w:numPr>
          <w:ilvl w:val="0"/>
          <w:numId w:val="2"/>
        </w:numPr>
        <w:spacing w:after="100"/>
      </w:pPr>
      <w:r>
        <w:rPr>
          <w:rFonts w:ascii="Calibri" w:cs="Calibri" w:eastAsia="Calibri" w:hAnsi="Calibri"/>
          <w:sz w:val="22"/>
          <w:szCs w:val="22"/>
        </w:rPr>
        <w:t xml:space="preserve">Words with opposing meanings (e.g., 'terrible' and 'but') contribute equally to the average</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result is partial improvement — sentence vectors are closer than TF-IDF, but the representation is still noisy.</w:t>
      </w:r>
    </w:p>
    <w:p>
      <w:pPr>
        <w:spacing w:after="80"/>
      </w:pPr>
      <w:r>
        <w:t xml:space="preserve"/>
      </w:r>
    </w:p>
    <w:p>
      <w:pPr>
        <w:pStyle w:val="Heading3"/>
      </w:pPr>
      <w:r>
        <w:rPr>
          <w:rFonts w:ascii="Calibri" w:cs="Calibri" w:eastAsia="Calibri" w:hAnsi="Calibri"/>
          <w:b/>
          <w:bCs/>
          <w:color w:val="3A7ABF"/>
          <w:sz w:val="24"/>
          <w:szCs w:val="24"/>
        </w:rPr>
        <w:t xml:space="preserve">Level 3 — Sentence-BERT (Gap substantially closed)</w:t>
      </w:r>
    </w:p>
    <w:p>
      <w:pPr>
        <w:spacing w:after="140" w:line="276"/>
        <w:jc w:val="both"/>
      </w:pPr>
      <w:r>
        <w:rPr>
          <w:rFonts w:ascii="Calibri" w:cs="Calibri" w:eastAsia="Calibri" w:hAnsi="Calibri"/>
          <w:b w:val="false"/>
          <w:bCs w:val="false"/>
          <w:i w:val="false"/>
          <w:iCs w:val="false"/>
          <w:color w:val="000000"/>
          <w:sz w:val="22"/>
          <w:szCs w:val="22"/>
        </w:rPr>
        <w:t xml:space="preserve">Sentence-BERT uses a BERT encoder fine-tuned with a siamese network architecture on semantic textual similarity (STS) and natural language inference (NLI) datasets. This training procedure explicitly optimizes sentence-level embeddings so that semantically equivalent sentences have high cosine similarity, regardless of surface form.</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Sentence-BERT understands:</w:t>
      </w:r>
    </w:p>
    <w:p>
      <w:pPr>
        <w:pStyle w:val="ListParagraph"/>
        <w:numPr>
          <w:ilvl w:val="0"/>
          <w:numId w:val="2"/>
        </w:numPr>
        <w:spacing w:after="100"/>
      </w:pPr>
      <w:r>
        <w:rPr>
          <w:rFonts w:ascii="Calibri" w:cs="Calibri" w:eastAsia="Calibri" w:hAnsi="Calibri"/>
          <w:sz w:val="22"/>
          <w:szCs w:val="22"/>
        </w:rPr>
        <w:t xml:space="preserve">'incredible' ≈ 'stunning' (synonym-level equivalence)</w:t>
      </w:r>
    </w:p>
    <w:p>
      <w:pPr>
        <w:pStyle w:val="ListParagraph"/>
        <w:numPr>
          <w:ilvl w:val="0"/>
          <w:numId w:val="2"/>
        </w:numPr>
        <w:spacing w:after="100"/>
      </w:pPr>
      <w:r>
        <w:rPr>
          <w:rFonts w:ascii="Calibri" w:cs="Calibri" w:eastAsia="Calibri" w:hAnsi="Calibri"/>
          <w:sz w:val="22"/>
          <w:szCs w:val="22"/>
        </w:rPr>
        <w:t xml:space="preserve">'camera' ≈ 'photos' (domain/topic equivalence)</w:t>
      </w:r>
    </w:p>
    <w:p>
      <w:pPr>
        <w:pStyle w:val="ListParagraph"/>
        <w:numPr>
          <w:ilvl w:val="0"/>
          <w:numId w:val="2"/>
        </w:numPr>
        <w:spacing w:after="100"/>
      </w:pPr>
      <w:r>
        <w:rPr>
          <w:rFonts w:ascii="Calibri" w:cs="Calibri" w:eastAsia="Calibri" w:hAnsi="Calibri"/>
          <w:sz w:val="22"/>
          <w:szCs w:val="22"/>
        </w:rPr>
        <w:t xml:space="preserve">'terrible battery life' ≈ 'battery drains fast' (paraphrase at the phrase level)</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These three equivalences together justify a high similarity score (~0.72+), correctly capturing that both reviews express the same mixed sentiment.</w:t>
      </w:r>
    </w:p>
    <w:p>
      <w:pPr>
        <w:spacing w:after="80"/>
      </w:pPr>
      <w:r>
        <w:t xml:space="preserve"/>
      </w:r>
    </w:p>
    <w:p>
      <w:r>
        <w:br w:type="page"/>
      </w:r>
    </w:p>
    <w:p>
      <w:pPr>
        <w:pStyle w:val="Heading1"/>
      </w:pPr>
      <w:r>
        <w:rPr>
          <w:rFonts w:ascii="Calibri" w:cs="Calibri" w:eastAsia="Calibri" w:hAnsi="Calibri"/>
          <w:b/>
          <w:bCs/>
          <w:color w:val="1A3A6B"/>
          <w:sz w:val="32"/>
          <w:szCs w:val="32"/>
        </w:rPr>
        <w:t xml:space="preserve">5. Conclusion</w:t>
      </w:r>
    </w:p>
    <w:p>
      <w:pPr>
        <w:spacing w:after="140" w:line="276"/>
        <w:jc w:val="both"/>
      </w:pPr>
      <w:r>
        <w:rPr>
          <w:rFonts w:ascii="Calibri" w:cs="Calibri" w:eastAsia="Calibri" w:hAnsi="Calibri"/>
          <w:b w:val="false"/>
          <w:bCs w:val="false"/>
          <w:i w:val="false"/>
          <w:iCs w:val="false"/>
          <w:color w:val="000000"/>
          <w:sz w:val="22"/>
          <w:szCs w:val="22"/>
        </w:rPr>
        <w:t xml:space="preserve">This assignment demonstrated several key NLP concepts through hands-on implementation:</w:t>
      </w:r>
    </w:p>
    <w:p>
      <w:pPr>
        <w:spacing w:after="80"/>
      </w:pPr>
      <w:r>
        <w:t xml:space="preserve"/>
      </w:r>
    </w:p>
    <w:p>
      <w:pPr>
        <w:pStyle w:val="ListParagraph"/>
        <w:numPr>
          <w:ilvl w:val="0"/>
          <w:numId w:val="2"/>
        </w:numPr>
        <w:spacing w:after="100"/>
      </w:pPr>
      <w:r>
        <w:rPr>
          <w:rFonts w:ascii="Calibri" w:cs="Calibri" w:eastAsia="Calibri" w:hAnsi="Calibri"/>
          <w:sz w:val="22"/>
          <w:szCs w:val="22"/>
        </w:rPr>
        <w:t xml:space="preserve">Word2Vec trains a single static vector per word, making it inherently unable to distinguish polysemous senses. The 'cheap' example shows both senses contribute to one blended vector.</w:t>
      </w:r>
    </w:p>
    <w:p>
      <w:pPr>
        <w:pStyle w:val="ListParagraph"/>
        <w:numPr>
          <w:ilvl w:val="0"/>
          <w:numId w:val="2"/>
        </w:numPr>
        <w:spacing w:after="100"/>
      </w:pPr>
      <w:r>
        <w:rPr>
          <w:rFonts w:ascii="Calibri" w:cs="Calibri" w:eastAsia="Calibri" w:hAnsi="Calibri"/>
          <w:sz w:val="22"/>
          <w:szCs w:val="22"/>
        </w:rPr>
        <w:t xml:space="preserve">Context-based disambiguation using anchor vectors is a practical workaround — though it requires manually curating sense-representative word sets.</w:t>
      </w:r>
    </w:p>
    <w:p>
      <w:pPr>
        <w:pStyle w:val="ListParagraph"/>
        <w:numPr>
          <w:ilvl w:val="0"/>
          <w:numId w:val="2"/>
        </w:numPr>
        <w:spacing w:after="100"/>
      </w:pPr>
      <w:r>
        <w:rPr>
          <w:rFonts w:ascii="Calibri" w:cs="Calibri" w:eastAsia="Calibri" w:hAnsi="Calibri"/>
          <w:sz w:val="22"/>
          <w:szCs w:val="22"/>
        </w:rPr>
        <w:t xml:space="preserve">Window size is a critical hyperparameter: small windows capture syntactic patterns, large windows capture semantic/topical associations. Neither is universally better — the right choice depends on the downstream task.</w:t>
      </w:r>
    </w:p>
    <w:p>
      <w:pPr>
        <w:pStyle w:val="ListParagraph"/>
        <w:numPr>
          <w:ilvl w:val="0"/>
          <w:numId w:val="2"/>
        </w:numPr>
        <w:spacing w:after="100"/>
      </w:pPr>
      <w:r>
        <w:rPr>
          <w:rFonts w:ascii="Calibri" w:cs="Calibri" w:eastAsia="Calibri" w:hAnsi="Calibri"/>
          <w:sz w:val="22"/>
          <w:szCs w:val="22"/>
        </w:rPr>
        <w:t xml:space="preserve">BOW and TF-IDF fail at cross-vocabulary similarity because they are purely lexical. They cannot recognize that 'incredible camera' and 'stunning photos' express the same positive sentiment.</w:t>
      </w:r>
    </w:p>
    <w:p>
      <w:pPr>
        <w:pStyle w:val="ListParagraph"/>
        <w:numPr>
          <w:ilvl w:val="0"/>
          <w:numId w:val="2"/>
        </w:numPr>
        <w:spacing w:after="100"/>
      </w:pPr>
      <w:r>
        <w:rPr>
          <w:rFonts w:ascii="Calibri" w:cs="Calibri" w:eastAsia="Calibri" w:hAnsi="Calibri"/>
          <w:sz w:val="22"/>
          <w:szCs w:val="22"/>
        </w:rPr>
        <w:t xml:space="preserve">Sentence-BERT represents the state of the art for semantic similarity because it encodes meaning at the sentence level, trained with supervision from human-annotated similarity judgments.</w:t>
      </w:r>
    </w:p>
    <w:p>
      <w:pPr>
        <w:spacing w:after="80"/>
      </w:pPr>
      <w:r>
        <w:t xml:space="preserve"/>
      </w:r>
    </w:p>
    <w:p>
      <w:pPr>
        <w:spacing w:after="140" w:line="276"/>
        <w:jc w:val="both"/>
      </w:pPr>
      <w:r>
        <w:rPr>
          <w:rFonts w:ascii="Calibri" w:cs="Calibri" w:eastAsia="Calibri" w:hAnsi="Calibri"/>
          <w:b w:val="false"/>
          <w:bCs w:val="false"/>
          <w:i w:val="false"/>
          <w:iCs w:val="false"/>
          <w:color w:val="000000"/>
          <w:sz w:val="22"/>
          <w:szCs w:val="22"/>
        </w:rPr>
        <w:t xml:space="preserve">The progression BOW → TF-IDF → Word2Vec avg → Sentence-BERT mirrors the historical development of NLP: from pure lexical matching, through statistical weighting, through word-level semantics, to sentence-level contextual understanding.</w:t>
      </w:r>
    </w:p>
    <w:p>
      <w:pPr>
        <w:spacing w:after="80"/>
      </w:pPr>
      <w:r>
        <w:t xml:space="preserve"/>
      </w:r>
    </w:p>
    <w:p>
      <w:pPr>
        <w:pBdr>
          <w:top w:val="single" w:color="AAAAAA" w:sz="4"/>
        </w:pBdr>
        <w:spacing w:before="480"/>
        <w:jc w:val="center"/>
      </w:pPr>
      <w:r>
        <w:rPr>
          <w:rFonts w:ascii="Calibri" w:cs="Calibri" w:eastAsia="Calibri" w:hAnsi="Calibri"/>
          <w:i/>
          <w:iCs/>
          <w:color w:val="888888"/>
          <w:sz w:val="18"/>
          <w:szCs w:val="18"/>
        </w:rPr>
        <w:t xml:space="preserve">Week 07 · Tuesday Submission | IIT Gandhinagar NLP Foundations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6"/>
      </w:pBdr>
      <w:spacing w:after="200" w:before="300"/>
      <w:outlineLvl w:val="0"/>
    </w:pPr>
    <w:rPr>
      <w:rFonts w:ascii="Calibri" w:cs="Calibri" w:eastAsia="Calibri" w:hAnsi="Calibri"/>
      <w:b/>
      <w:bCs/>
      <w:color w:val="1A3A6B"/>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2026-04-13T04:17:30.323Z</dcterms:created>
  <dcterms:modified xsi:type="dcterms:W3CDTF">2026-04-13T04:17:30.324Z</dcterms:modified>
</cp:coreProperties>
</file>

<file path=docProps/custom.xml><?xml version="1.0" encoding="utf-8"?>
<Properties xmlns="http://schemas.openxmlformats.org/officeDocument/2006/custom-properties" xmlns:vt="http://schemas.openxmlformats.org/officeDocument/2006/docPropsVTypes"/>
</file>