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Rešenja su pisana u toku vežanja za kolokvijume tako da postoji velika mogućnost da određena rešenja nisu (potpuno) tačna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Neki zadaci rešeni su naknadno i nalaze se na dnu dokumenata (tj. nisu u okviru datog roka rešeni)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