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37FD" w14:textId="59C419D0" w:rsidR="006F4DA8" w:rsidRPr="006F4DA8" w:rsidRDefault="00390957" w:rsidP="006F4DA8">
      <w:pPr>
        <w:jc w:val="center"/>
        <w:rPr>
          <w:b/>
          <w:bCs/>
          <w:color w:val="4472C4" w:themeColor="accent1"/>
          <w:sz w:val="96"/>
          <w:szCs w:val="96"/>
          <w:lang w:val="en-US"/>
        </w:rPr>
      </w:pPr>
      <w:r w:rsidRPr="00390957">
        <w:rPr>
          <w:b/>
          <w:bCs/>
          <w:color w:val="4472C4" w:themeColor="accent1"/>
          <w:sz w:val="96"/>
          <w:szCs w:val="96"/>
          <w:lang w:val="en-US"/>
        </w:rPr>
        <w:t>RAPPORT :</w:t>
      </w:r>
    </w:p>
    <w:p w14:paraId="7219D82A" w14:textId="1EDA90A7" w:rsidR="006F4DA8" w:rsidRDefault="006F4DA8" w:rsidP="006F4DA8">
      <w:pPr>
        <w:jc w:val="both"/>
        <w:rPr>
          <w:b/>
          <w:bCs/>
          <w:color w:val="000000" w:themeColor="text1"/>
          <w:sz w:val="32"/>
          <w:szCs w:val="32"/>
        </w:rPr>
      </w:pPr>
      <w:r w:rsidRPr="006F4DA8">
        <w:rPr>
          <w:b/>
          <w:bCs/>
          <w:color w:val="000000" w:themeColor="text1"/>
          <w:sz w:val="32"/>
          <w:szCs w:val="32"/>
        </w:rPr>
        <w:t>Dans la base de données implémentée dans le Lab2, plusieurs contraintes d’intégrité ont été mises en place afin de préserver la cohérence des données et d’éviter toute anomalie</w:t>
      </w:r>
      <w:r>
        <w:rPr>
          <w:b/>
          <w:bCs/>
          <w:color w:val="000000" w:themeColor="text1"/>
          <w:sz w:val="32"/>
          <w:szCs w:val="32"/>
        </w:rPr>
        <w:t xml:space="preserve">. </w:t>
      </w:r>
    </w:p>
    <w:p w14:paraId="0B18CD8F" w14:textId="410EDBFA" w:rsidR="006F4DA8" w:rsidRPr="006F4DA8" w:rsidRDefault="006F4DA8" w:rsidP="006F4DA8">
      <w:pPr>
        <w:jc w:val="both"/>
        <w:rPr>
          <w:b/>
          <w:bCs/>
          <w:color w:val="000000" w:themeColor="text1"/>
          <w:sz w:val="32"/>
          <w:szCs w:val="32"/>
        </w:rPr>
      </w:pPr>
      <w:r w:rsidRPr="006F4DA8">
        <w:rPr>
          <w:b/>
          <w:bCs/>
          <w:color w:val="C00000"/>
          <w:sz w:val="32"/>
          <w:szCs w:val="32"/>
        </w:rPr>
        <w:t>1_Contrainte « </w:t>
      </w:r>
      <w:r w:rsidRPr="006F4DA8">
        <w:rPr>
          <w:b/>
          <w:bCs/>
          <w:color w:val="C00000"/>
          <w:sz w:val="32"/>
          <w:szCs w:val="32"/>
        </w:rPr>
        <w:t>Clé primaire (PRIMARY KEY)</w:t>
      </w:r>
      <w:r w:rsidRPr="006F4DA8">
        <w:rPr>
          <w:b/>
          <w:bCs/>
          <w:color w:val="C00000"/>
          <w:sz w:val="32"/>
          <w:szCs w:val="32"/>
        </w:rPr>
        <w:t> » :</w:t>
      </w:r>
    </w:p>
    <w:p w14:paraId="50869613" w14:textId="75BC0236" w:rsidR="00BA097A" w:rsidRDefault="00BA097A" w:rsidP="00BA097A">
      <w:pPr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Cette contrainte</w:t>
      </w:r>
      <w:r w:rsidR="006F4DA8">
        <w:rPr>
          <w:b/>
          <w:bCs/>
          <w:color w:val="000000" w:themeColor="text1"/>
          <w:sz w:val="32"/>
          <w:szCs w:val="32"/>
        </w:rPr>
        <w:t xml:space="preserve"> </w:t>
      </w:r>
      <w:r w:rsidR="006F4DA8" w:rsidRPr="006F4DA8">
        <w:rPr>
          <w:b/>
          <w:bCs/>
          <w:color w:val="000000" w:themeColor="text1"/>
          <w:sz w:val="32"/>
          <w:szCs w:val="32"/>
        </w:rPr>
        <w:t>identifie de manière unique c</w:t>
      </w:r>
      <w:r w:rsidR="008E2FF6">
        <w:rPr>
          <w:b/>
          <w:bCs/>
          <w:color w:val="000000" w:themeColor="text1"/>
          <w:sz w:val="32"/>
          <w:szCs w:val="32"/>
        </w:rPr>
        <w:t>haque tuple de la table.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BA097A">
        <w:rPr>
          <w:b/>
          <w:bCs/>
          <w:color w:val="000000" w:themeColor="text1"/>
          <w:sz w:val="32"/>
          <w:szCs w:val="32"/>
        </w:rPr>
        <w:t xml:space="preserve">Elle empêche la duplication des données et assure qu’aucun </w:t>
      </w:r>
      <w:r>
        <w:rPr>
          <w:b/>
          <w:bCs/>
          <w:color w:val="000000" w:themeColor="text1"/>
          <w:sz w:val="32"/>
          <w:szCs w:val="32"/>
        </w:rPr>
        <w:t>tuple</w:t>
      </w:r>
      <w:r w:rsidRPr="00BA097A">
        <w:rPr>
          <w:b/>
          <w:bCs/>
          <w:color w:val="000000" w:themeColor="text1"/>
          <w:sz w:val="32"/>
          <w:szCs w:val="32"/>
        </w:rPr>
        <w:t xml:space="preserve"> n’est ambigu. Par exemple, dans </w:t>
      </w:r>
      <w:r>
        <w:rPr>
          <w:b/>
          <w:bCs/>
          <w:color w:val="000000" w:themeColor="text1"/>
          <w:sz w:val="32"/>
          <w:szCs w:val="32"/>
        </w:rPr>
        <w:t>la</w:t>
      </w:r>
      <w:r w:rsidRPr="00BA097A">
        <w:rPr>
          <w:b/>
          <w:bCs/>
          <w:color w:val="000000" w:themeColor="text1"/>
          <w:sz w:val="32"/>
          <w:szCs w:val="32"/>
        </w:rPr>
        <w:t xml:space="preserve"> table </w:t>
      </w:r>
      <w:r>
        <w:rPr>
          <w:b/>
          <w:bCs/>
          <w:color w:val="000000" w:themeColor="text1"/>
          <w:sz w:val="32"/>
          <w:szCs w:val="32"/>
        </w:rPr>
        <w:t>‘</w:t>
      </w:r>
      <w:r w:rsidRPr="00BA097A">
        <w:rPr>
          <w:b/>
          <w:bCs/>
          <w:color w:val="000000" w:themeColor="text1"/>
          <w:sz w:val="32"/>
          <w:szCs w:val="32"/>
        </w:rPr>
        <w:t>Abonne</w:t>
      </w:r>
      <w:r>
        <w:rPr>
          <w:b/>
          <w:bCs/>
          <w:color w:val="000000" w:themeColor="text1"/>
          <w:sz w:val="32"/>
          <w:szCs w:val="32"/>
        </w:rPr>
        <w:t>’</w:t>
      </w:r>
      <w:r w:rsidRPr="00BA097A">
        <w:rPr>
          <w:b/>
          <w:bCs/>
          <w:color w:val="000000" w:themeColor="text1"/>
          <w:sz w:val="32"/>
          <w:szCs w:val="32"/>
        </w:rPr>
        <w:t>, chaque abonné a un identifiant unique, ce qui facilite la gestion des emprunts et des relations avec d’autres tables.</w:t>
      </w:r>
    </w:p>
    <w:p w14:paraId="61A0DFB0" w14:textId="0D2270B1" w:rsidR="006F4DA8" w:rsidRDefault="006F4DA8" w:rsidP="006F4DA8">
      <w:pPr>
        <w:jc w:val="both"/>
        <w:rPr>
          <w:b/>
          <w:bCs/>
          <w:color w:val="C00000"/>
          <w:sz w:val="32"/>
          <w:szCs w:val="32"/>
        </w:rPr>
      </w:pPr>
      <w:r w:rsidRPr="006F4DA8">
        <w:rPr>
          <w:b/>
          <w:bCs/>
          <w:color w:val="C00000"/>
          <w:sz w:val="32"/>
          <w:szCs w:val="32"/>
        </w:rPr>
        <w:t xml:space="preserve">2_ </w:t>
      </w:r>
      <w:r w:rsidRPr="006F4DA8">
        <w:rPr>
          <w:b/>
          <w:bCs/>
          <w:color w:val="C00000"/>
          <w:sz w:val="32"/>
          <w:szCs w:val="32"/>
        </w:rPr>
        <w:t>Contrainte</w:t>
      </w:r>
      <w:r>
        <w:rPr>
          <w:b/>
          <w:bCs/>
          <w:color w:val="C00000"/>
          <w:sz w:val="32"/>
          <w:szCs w:val="32"/>
        </w:rPr>
        <w:t xml:space="preserve"> « </w:t>
      </w:r>
      <w:r w:rsidRPr="006F4DA8">
        <w:rPr>
          <w:b/>
          <w:bCs/>
          <w:color w:val="C00000"/>
          <w:sz w:val="32"/>
          <w:szCs w:val="32"/>
        </w:rPr>
        <w:t>Clé étrangère (FOREIGN KEY)</w:t>
      </w:r>
      <w:r>
        <w:rPr>
          <w:b/>
          <w:bCs/>
          <w:color w:val="C00000"/>
          <w:sz w:val="32"/>
          <w:szCs w:val="32"/>
        </w:rPr>
        <w:t> »</w:t>
      </w:r>
      <w:r w:rsidRPr="006F4DA8">
        <w:rPr>
          <w:b/>
          <w:bCs/>
          <w:color w:val="C00000"/>
          <w:sz w:val="32"/>
          <w:szCs w:val="32"/>
        </w:rPr>
        <w:t xml:space="preserve"> :</w:t>
      </w:r>
    </w:p>
    <w:p w14:paraId="4E4063A8" w14:textId="0CEF0439" w:rsidR="00BA097A" w:rsidRPr="006F4DA8" w:rsidRDefault="008E2FF6" w:rsidP="00BA097A">
      <w:pPr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Elle faire la liaison entre deux tables différentes, et assure que les valeurs d’un attribut dans la table 1 correspondent toujours à des valeurs existantes dans la table 2. </w:t>
      </w:r>
      <w:r w:rsidR="00BA097A" w:rsidRPr="00BA097A">
        <w:rPr>
          <w:b/>
          <w:bCs/>
          <w:color w:val="000000" w:themeColor="text1"/>
          <w:sz w:val="32"/>
          <w:szCs w:val="32"/>
        </w:rPr>
        <w:t>Elle évite les anomalies comme l’insertion d’un emprunt pour un abonné inexistant.</w:t>
      </w:r>
    </w:p>
    <w:p w14:paraId="6F16E9D4" w14:textId="3B901B5B" w:rsidR="008E2FF6" w:rsidRDefault="008E2FF6" w:rsidP="008E2FF6">
      <w:pPr>
        <w:jc w:val="both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3</w:t>
      </w:r>
      <w:r w:rsidRPr="006F4DA8">
        <w:rPr>
          <w:b/>
          <w:bCs/>
          <w:color w:val="C00000"/>
          <w:sz w:val="32"/>
          <w:szCs w:val="32"/>
        </w:rPr>
        <w:t xml:space="preserve">_ </w:t>
      </w:r>
      <w:r>
        <w:rPr>
          <w:b/>
          <w:bCs/>
          <w:color w:val="C00000"/>
          <w:sz w:val="32"/>
          <w:szCs w:val="32"/>
        </w:rPr>
        <w:t>NOT NULL</w:t>
      </w:r>
      <w:r w:rsidRPr="006F4DA8">
        <w:rPr>
          <w:b/>
          <w:bCs/>
          <w:color w:val="C00000"/>
          <w:sz w:val="32"/>
          <w:szCs w:val="32"/>
        </w:rPr>
        <w:t xml:space="preserve"> :</w:t>
      </w:r>
    </w:p>
    <w:p w14:paraId="2C454B04" w14:textId="27F590EF" w:rsidR="008E2FF6" w:rsidRDefault="00BA097A" w:rsidP="00BA097A">
      <w:pPr>
        <w:jc w:val="both"/>
        <w:rPr>
          <w:b/>
          <w:bCs/>
          <w:color w:val="000000" w:themeColor="text1"/>
          <w:sz w:val="32"/>
          <w:szCs w:val="32"/>
        </w:rPr>
      </w:pPr>
      <w:r w:rsidRPr="00BA097A">
        <w:rPr>
          <w:b/>
          <w:bCs/>
          <w:color w:val="000000" w:themeColor="text1"/>
          <w:sz w:val="32"/>
          <w:szCs w:val="32"/>
        </w:rPr>
        <w:t>Cette contrainte empêche qu’une colonne essentielle reste vide. Par exemple, l’identifiant d’un ouvrage ne peut pas être nul, ce qui assure l’intégrité des informations importantes.</w:t>
      </w:r>
    </w:p>
    <w:p w14:paraId="17B9A504" w14:textId="640E1DFC" w:rsidR="008E2FF6" w:rsidRDefault="008E2FF6" w:rsidP="008E2FF6">
      <w:pPr>
        <w:jc w:val="both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4_</w:t>
      </w:r>
      <w:r w:rsidRPr="008E2FF6">
        <w:rPr>
          <w:b/>
          <w:bCs/>
          <w:color w:val="C00000"/>
          <w:sz w:val="32"/>
          <w:szCs w:val="32"/>
        </w:rPr>
        <w:t>DEFAULT</w:t>
      </w:r>
      <w:r>
        <w:rPr>
          <w:b/>
          <w:bCs/>
          <w:color w:val="C00000"/>
          <w:sz w:val="32"/>
          <w:szCs w:val="32"/>
        </w:rPr>
        <w:t xml:space="preserve"> : </w:t>
      </w:r>
    </w:p>
    <w:p w14:paraId="33AABE45" w14:textId="2CDA9B1F" w:rsidR="004E53E5" w:rsidRDefault="004E53E5" w:rsidP="00BA097A">
      <w:pPr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Elle </w:t>
      </w:r>
      <w:r w:rsidRPr="004E53E5">
        <w:rPr>
          <w:b/>
          <w:bCs/>
          <w:color w:val="000000" w:themeColor="text1"/>
          <w:sz w:val="32"/>
          <w:szCs w:val="32"/>
        </w:rPr>
        <w:t>attribue une valeur par défaut si aucune n’est donnée</w:t>
      </w:r>
      <w:r>
        <w:rPr>
          <w:b/>
          <w:bCs/>
          <w:color w:val="000000" w:themeColor="text1"/>
          <w:sz w:val="32"/>
          <w:szCs w:val="32"/>
        </w:rPr>
        <w:t>.</w:t>
      </w:r>
      <w:r w:rsidR="00BA097A" w:rsidRPr="00BA097A">
        <w:t xml:space="preserve"> </w:t>
      </w:r>
      <w:r w:rsidR="00BA097A" w:rsidRPr="00BA097A">
        <w:rPr>
          <w:b/>
          <w:bCs/>
          <w:color w:val="000000" w:themeColor="text1"/>
          <w:sz w:val="32"/>
          <w:szCs w:val="32"/>
        </w:rPr>
        <w:t>Cela évite des champs vides et garantit que certaines colonnes ont toujours une valeur cohérente.</w:t>
      </w:r>
      <w:r w:rsidR="00BA097A">
        <w:rPr>
          <w:b/>
          <w:bCs/>
          <w:color w:val="000000" w:themeColor="text1"/>
          <w:sz w:val="32"/>
          <w:szCs w:val="32"/>
        </w:rPr>
        <w:t xml:space="preserve"> par exemple : dans la colonne Date début du table emprunt , on attribut une valeur de défaut qui la date d’</w:t>
      </w:r>
      <w:proofErr w:type="spellStart"/>
      <w:r w:rsidR="00BA097A">
        <w:rPr>
          <w:b/>
          <w:bCs/>
          <w:color w:val="000000" w:themeColor="text1"/>
          <w:sz w:val="32"/>
          <w:szCs w:val="32"/>
        </w:rPr>
        <w:t>aujourdh’ui</w:t>
      </w:r>
      <w:proofErr w:type="spellEnd"/>
      <w:r w:rsidR="00BA097A">
        <w:rPr>
          <w:b/>
          <w:bCs/>
          <w:color w:val="000000" w:themeColor="text1"/>
          <w:sz w:val="32"/>
          <w:szCs w:val="32"/>
        </w:rPr>
        <w:t> ;</w:t>
      </w:r>
    </w:p>
    <w:p w14:paraId="50AFC51A" w14:textId="7B5B2D0B" w:rsidR="004E53E5" w:rsidRDefault="004E53E5" w:rsidP="004E53E5">
      <w:pPr>
        <w:jc w:val="both"/>
        <w:rPr>
          <w:b/>
          <w:bCs/>
          <w:color w:val="C00000"/>
          <w:sz w:val="32"/>
          <w:szCs w:val="32"/>
        </w:rPr>
      </w:pPr>
      <w:r w:rsidRPr="004E53E5">
        <w:rPr>
          <w:b/>
          <w:bCs/>
          <w:color w:val="C00000"/>
          <w:sz w:val="32"/>
          <w:szCs w:val="32"/>
        </w:rPr>
        <w:t>5_CHECK :</w:t>
      </w:r>
    </w:p>
    <w:p w14:paraId="47F448AA" w14:textId="77777777" w:rsidR="00BA097A" w:rsidRDefault="00BA097A" w:rsidP="004E53E5">
      <w:pPr>
        <w:jc w:val="both"/>
        <w:rPr>
          <w:b/>
          <w:bCs/>
          <w:color w:val="C00000"/>
          <w:sz w:val="32"/>
          <w:szCs w:val="32"/>
        </w:rPr>
      </w:pPr>
    </w:p>
    <w:p w14:paraId="25844C65" w14:textId="481D65A2" w:rsidR="004E53E5" w:rsidRDefault="004E53E5" w:rsidP="007F6E44">
      <w:pPr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Elle empêche les valeurs illogiques saisie par </w:t>
      </w:r>
      <w:r w:rsidR="00BA097A">
        <w:rPr>
          <w:b/>
          <w:bCs/>
          <w:color w:val="000000" w:themeColor="text1"/>
          <w:sz w:val="32"/>
          <w:szCs w:val="32"/>
        </w:rPr>
        <w:t xml:space="preserve">l’utilisateur </w:t>
      </w:r>
      <w:r w:rsidR="007F6E44">
        <w:rPr>
          <w:b/>
          <w:bCs/>
          <w:color w:val="000000" w:themeColor="text1"/>
          <w:sz w:val="32"/>
          <w:szCs w:val="32"/>
        </w:rPr>
        <w:t xml:space="preserve">, par exemple : </w:t>
      </w:r>
      <w:r w:rsidR="007F6E44" w:rsidRPr="007F6E44">
        <w:rPr>
          <w:b/>
          <w:bCs/>
          <w:color w:val="000000" w:themeColor="text1"/>
          <w:sz w:val="32"/>
          <w:szCs w:val="32"/>
        </w:rPr>
        <w:t>on peut s’assurer qu’une date de fin d’emprunt ne soit jamais antérieure à la date de début. Cela prévient les incohérences logiques dans les données.</w:t>
      </w:r>
    </w:p>
    <w:p w14:paraId="3AFCDCDE" w14:textId="5B24D3B8" w:rsidR="004E53E5" w:rsidRPr="004E53E5" w:rsidRDefault="004E53E5" w:rsidP="004E53E5">
      <w:pPr>
        <w:jc w:val="both"/>
        <w:rPr>
          <w:b/>
          <w:bCs/>
          <w:color w:val="C00000"/>
          <w:sz w:val="32"/>
          <w:szCs w:val="32"/>
        </w:rPr>
      </w:pPr>
      <w:r w:rsidRPr="004E53E5">
        <w:rPr>
          <w:b/>
          <w:bCs/>
          <w:color w:val="C00000"/>
          <w:sz w:val="32"/>
          <w:szCs w:val="32"/>
        </w:rPr>
        <w:t>6_UNIQUE :</w:t>
      </w:r>
    </w:p>
    <w:p w14:paraId="5ABA4F2F" w14:textId="7C5AD1F0" w:rsidR="004E53E5" w:rsidRPr="004E53E5" w:rsidRDefault="00BA097A" w:rsidP="007F6E44">
      <w:pPr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Elle </w:t>
      </w:r>
      <w:r w:rsidRPr="00BA097A">
        <w:rPr>
          <w:b/>
          <w:bCs/>
          <w:color w:val="000000" w:themeColor="text1"/>
          <w:sz w:val="32"/>
          <w:szCs w:val="32"/>
        </w:rPr>
        <w:t>empêche la duplication de valeurs dans un</w:t>
      </w:r>
      <w:r w:rsidR="007F6E44">
        <w:rPr>
          <w:b/>
          <w:bCs/>
          <w:color w:val="000000" w:themeColor="text1"/>
          <w:sz w:val="32"/>
          <w:szCs w:val="32"/>
        </w:rPr>
        <w:t>e colonne</w:t>
      </w:r>
      <w:r w:rsidRPr="00BA097A">
        <w:rPr>
          <w:b/>
          <w:bCs/>
          <w:color w:val="000000" w:themeColor="text1"/>
          <w:sz w:val="32"/>
          <w:szCs w:val="32"/>
        </w:rPr>
        <w:t>.</w:t>
      </w:r>
      <w:r w:rsidR="007F6E44" w:rsidRPr="007F6E44">
        <w:t xml:space="preserve"> </w:t>
      </w:r>
      <w:r w:rsidR="007F6E44" w:rsidRPr="007F6E44">
        <w:rPr>
          <w:b/>
          <w:bCs/>
          <w:color w:val="000000" w:themeColor="text1"/>
          <w:sz w:val="32"/>
          <w:szCs w:val="32"/>
        </w:rPr>
        <w:t>comme  un email d’abonné. Elle garantit l’unicité des informations critiques et évite les conflits ou confusions.</w:t>
      </w:r>
    </w:p>
    <w:p w14:paraId="5E40EC52" w14:textId="77777777" w:rsidR="004E53E5" w:rsidRDefault="004E53E5" w:rsidP="008E2FF6">
      <w:pPr>
        <w:jc w:val="both"/>
        <w:rPr>
          <w:b/>
          <w:bCs/>
          <w:color w:val="C00000"/>
          <w:sz w:val="32"/>
          <w:szCs w:val="32"/>
        </w:rPr>
      </w:pPr>
    </w:p>
    <w:p w14:paraId="22B9B70C" w14:textId="77777777" w:rsidR="008E2FF6" w:rsidRPr="008E2FF6" w:rsidRDefault="008E2FF6" w:rsidP="008E2FF6">
      <w:pPr>
        <w:jc w:val="both"/>
        <w:rPr>
          <w:b/>
          <w:bCs/>
          <w:color w:val="000000" w:themeColor="text1"/>
          <w:sz w:val="32"/>
          <w:szCs w:val="32"/>
        </w:rPr>
      </w:pPr>
    </w:p>
    <w:p w14:paraId="1B86417A" w14:textId="77777777" w:rsidR="008E2FF6" w:rsidRPr="008E2FF6" w:rsidRDefault="008E2FF6" w:rsidP="008E2FF6">
      <w:pPr>
        <w:jc w:val="both"/>
        <w:rPr>
          <w:b/>
          <w:bCs/>
          <w:color w:val="C00000"/>
          <w:sz w:val="32"/>
          <w:szCs w:val="32"/>
        </w:rPr>
      </w:pPr>
    </w:p>
    <w:p w14:paraId="73F34CD7" w14:textId="77777777" w:rsidR="006F4DA8" w:rsidRPr="00390957" w:rsidRDefault="006F4DA8" w:rsidP="00390957">
      <w:pPr>
        <w:jc w:val="both"/>
        <w:rPr>
          <w:b/>
          <w:bCs/>
          <w:color w:val="000000" w:themeColor="text1"/>
          <w:sz w:val="32"/>
          <w:szCs w:val="32"/>
        </w:rPr>
      </w:pPr>
    </w:p>
    <w:sectPr w:rsidR="006F4DA8" w:rsidRPr="00390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57"/>
    <w:rsid w:val="0030633A"/>
    <w:rsid w:val="00390957"/>
    <w:rsid w:val="004A3B49"/>
    <w:rsid w:val="004E53E5"/>
    <w:rsid w:val="005418D4"/>
    <w:rsid w:val="00660817"/>
    <w:rsid w:val="006F3ECA"/>
    <w:rsid w:val="006F4DA8"/>
    <w:rsid w:val="007F6E44"/>
    <w:rsid w:val="008E2FF6"/>
    <w:rsid w:val="00BA097A"/>
    <w:rsid w:val="00F5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A970"/>
  <w15:chartTrackingRefBased/>
  <w15:docId w15:val="{B8EFB108-BC7B-4645-8AC1-1830952C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0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0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0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0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0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09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09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09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09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09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09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09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09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09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0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09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0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boualilahafsa367@gmail.com</dc:creator>
  <cp:keywords/>
  <dc:description/>
  <cp:lastModifiedBy>boualilahafsa367@gmail.com</cp:lastModifiedBy>
  <cp:revision>1</cp:revision>
  <dcterms:created xsi:type="dcterms:W3CDTF">2025-12-04T18:12:00Z</dcterms:created>
  <dcterms:modified xsi:type="dcterms:W3CDTF">2025-12-04T19:17:00Z</dcterms:modified>
</cp:coreProperties>
</file>