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7700"/>
          <w:sz w:val="48"/>
        </w:rPr>
        <w:t>UTF-8 Converter Pro</w:t>
      </w:r>
    </w:p>
    <w:p>
      <w:pPr>
        <w:jc w:val="center"/>
      </w:pPr>
      <w:r>
        <w:rPr>
          <w:i/>
          <w:color w:val="666666"/>
          <w:sz w:val="20"/>
        </w:rPr>
        <w:t>Rapport complet — 28/05/2026 17:19</w:t>
      </w:r>
    </w:p>
    <w:p/>
    <w:p>
      <w:pPr>
        <w:pStyle w:val="Heading1"/>
      </w:pPr>
      <w:r>
        <w:t>Introduction</w:t>
      </w:r>
    </w:p>
    <w:p>
      <w:r>
        <w:t>Ce rapport presente les analyses UTF-8 realisees avec Python 3.14.2. Le convertisseur supporte tous les caracteres Unicode de 1 a 4 octets.</w:t>
      </w:r>
    </w:p>
    <w:p/>
    <w:p>
      <w:pPr>
        <w:pStyle w:val="Heading1"/>
      </w:pPr>
      <w:r>
        <w:t>Points cles UTF-8</w:t>
      </w:r>
    </w:p>
    <w:p>
      <w:pPr>
        <w:pStyle w:val="ListBullet"/>
      </w:pPr>
      <w:r>
        <w:rPr>
          <w:sz w:val="22"/>
        </w:rPr>
        <w:t>ASCII : 1 octet (A-Z, 0-9)</w:t>
      </w:r>
    </w:p>
    <w:p>
      <w:pPr>
        <w:pStyle w:val="ListBullet"/>
      </w:pPr>
      <w:r>
        <w:rPr>
          <w:sz w:val="22"/>
        </w:rPr>
        <w:t>Latin : 2 octets (e accent, c cedille)</w:t>
      </w:r>
    </w:p>
    <w:p>
      <w:pPr>
        <w:pStyle w:val="ListBullet"/>
      </w:pPr>
      <w:r>
        <w:rPr>
          <w:sz w:val="22"/>
        </w:rPr>
        <w:t>Symboles : 3 octets (euro, trademark)</w:t>
      </w:r>
    </w:p>
    <w:p>
      <w:pPr>
        <w:pStyle w:val="ListBullet"/>
      </w:pPr>
      <w:r>
        <w:rPr>
          <w:sz w:val="22"/>
        </w:rPr>
        <w:t>Emojis : 4 octets</w:t>
      </w:r>
    </w:p>
    <w:p>
      <w:pPr>
        <w:pStyle w:val="ListBullet"/>
      </w:pPr>
      <w:r>
        <w:rPr>
          <w:sz w:val="22"/>
        </w:rPr>
        <w:t>Compatible avec tous les langages</w:t>
      </w:r>
    </w:p>
    <w:p/>
    <w:p>
      <w:pPr>
        <w:pStyle w:val="Heading1"/>
      </w:pPr>
      <w:r>
        <w:t>Analyses UTF-8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e5c1e" w:val="clear"/>
          </w:tcPr>
          <w:p>
            <w:r>
              <w:rPr>
                <w:b/>
                <w:color w:val="FFFFFF"/>
              </w:rPr>
              <w:t>Texte</w:t>
            </w:r>
          </w:p>
        </w:tc>
        <w:tc>
          <w:tcPr>
            <w:tcW w:type="dxa" w:w="1814"/>
            <w:shd w:fill="1e5c1e" w:val="clear"/>
          </w:tcPr>
          <w:p>
            <w:r>
              <w:rPr>
                <w:b/>
                <w:color w:val="FFFFFF"/>
              </w:rPr>
              <w:t>Hex UTF-8</w:t>
            </w:r>
          </w:p>
        </w:tc>
        <w:tc>
          <w:tcPr>
            <w:tcW w:type="dxa" w:w="1814"/>
            <w:shd w:fill="1e5c1e" w:val="clear"/>
          </w:tcPr>
          <w:p>
            <w:r>
              <w:rPr>
                <w:b/>
                <w:color w:val="FFFFFF"/>
              </w:rPr>
              <w:t>Chars</w:t>
            </w:r>
          </w:p>
        </w:tc>
        <w:tc>
          <w:tcPr>
            <w:tcW w:type="dxa" w:w="1814"/>
            <w:shd w:fill="1e5c1e" w:val="clear"/>
          </w:tcPr>
          <w:p>
            <w:r>
              <w:rPr>
                <w:b/>
                <w:color w:val="FFFFFF"/>
              </w:rPr>
              <w:t>Octets</w:t>
            </w:r>
          </w:p>
        </w:tc>
        <w:tc>
          <w:tcPr>
            <w:tcW w:type="dxa" w:w="1814"/>
            <w:shd w:fill="1e5c1e" w:val="clear"/>
          </w:tcPr>
          <w:p>
            <w:r>
              <w:rPr>
                <w:b/>
                <w:color w:val="FFFFFF"/>
              </w:rPr>
              <w:t>Ratio</w:t>
            </w:r>
          </w:p>
        </w:tc>
      </w:tr>
      <w:tr>
        <w:tc>
          <w:tcPr>
            <w:tcW w:type="dxa" w:w="1814"/>
          </w:tcPr>
          <w:p>
            <w:r>
              <w:t>cafe</w:t>
            </w:r>
          </w:p>
        </w:tc>
        <w:tc>
          <w:tcPr>
            <w:tcW w:type="dxa" w:w="1814"/>
          </w:tcPr>
          <w:p>
            <w:r>
              <w:t>63 61 66 65</w:t>
            </w:r>
          </w:p>
        </w:tc>
        <w:tc>
          <w:tcPr>
            <w:tcW w:type="dxa" w:w="1814"/>
          </w:tcPr>
          <w:p>
            <w:r>
              <w:t>4</w:t>
            </w:r>
          </w:p>
        </w:tc>
        <w:tc>
          <w:tcPr>
            <w:tcW w:type="dxa" w:w="1814"/>
          </w:tcPr>
          <w:p>
            <w:r>
              <w:t>4</w:t>
            </w:r>
          </w:p>
        </w:tc>
        <w:tc>
          <w:tcPr>
            <w:tcW w:type="dxa" w:w="1814"/>
          </w:tcPr>
          <w:p>
            <w:r>
              <w:t>1.0</w:t>
            </w:r>
          </w:p>
        </w:tc>
      </w:tr>
      <w:tr>
        <w:tc>
          <w:tcPr>
            <w:tcW w:type="dxa" w:w="1814"/>
          </w:tcPr>
          <w:p>
            <w:r>
              <w:t>Bonjour</w:t>
            </w:r>
          </w:p>
        </w:tc>
        <w:tc>
          <w:tcPr>
            <w:tcW w:type="dxa" w:w="1814"/>
          </w:tcPr>
          <w:p>
            <w:r>
              <w:t>42 6F 6E 6A 6F 75 72</w:t>
            </w:r>
          </w:p>
        </w:tc>
        <w:tc>
          <w:tcPr>
            <w:tcW w:type="dxa" w:w="181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1.0</w:t>
            </w:r>
          </w:p>
        </w:tc>
      </w:tr>
      <w:tr>
        <w:tc>
          <w:tcPr>
            <w:tcW w:type="dxa" w:w="1814"/>
          </w:tcPr>
          <w:p>
            <w:r>
              <w:t>Python</w:t>
            </w:r>
          </w:p>
        </w:tc>
        <w:tc>
          <w:tcPr>
            <w:tcW w:type="dxa" w:w="1814"/>
          </w:tcPr>
          <w:p>
            <w:r>
              <w:t>50 79 74 68 6F 6E</w:t>
            </w:r>
          </w:p>
        </w:tc>
        <w:tc>
          <w:tcPr>
            <w:tcW w:type="dxa" w:w="181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1.0</w:t>
            </w:r>
          </w:p>
        </w:tc>
      </w:tr>
      <w:tr>
        <w:tc>
          <w:tcPr>
            <w:tcW w:type="dxa" w:w="1814"/>
          </w:tcPr>
          <w:p>
            <w:r>
              <w:t>Django</w:t>
            </w:r>
          </w:p>
        </w:tc>
        <w:tc>
          <w:tcPr>
            <w:tcW w:type="dxa" w:w="1814"/>
          </w:tcPr>
          <w:p>
            <w:r>
              <w:t>44 6A 61 6E 67 6F</w:t>
            </w:r>
          </w:p>
        </w:tc>
        <w:tc>
          <w:tcPr>
            <w:tcW w:type="dxa" w:w="181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1.0</w:t>
            </w:r>
          </w:p>
        </w:tc>
      </w:tr>
      <w:tr>
        <w:tc>
          <w:tcPr>
            <w:tcW w:type="dxa" w:w="1814"/>
          </w:tcPr>
          <w:p>
            <w:r>
              <w:t>UTF-8</w:t>
            </w:r>
          </w:p>
        </w:tc>
        <w:tc>
          <w:tcPr>
            <w:tcW w:type="dxa" w:w="1814"/>
          </w:tcPr>
          <w:p>
            <w:r>
              <w:t>55 54 46 2D 38</w:t>
            </w:r>
          </w:p>
        </w:tc>
        <w:tc>
          <w:tcPr>
            <w:tcW w:type="dxa" w:w="1814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1.0</w:t>
            </w:r>
          </w:p>
        </w:tc>
      </w:tr>
      <w:tr>
        <w:tc>
          <w:tcPr>
            <w:tcW w:type="dxa" w:w="1814"/>
          </w:tcPr>
          <w:p>
            <w:r>
              <w:t>Alger</w:t>
            </w:r>
          </w:p>
        </w:tc>
        <w:tc>
          <w:tcPr>
            <w:tcW w:type="dxa" w:w="1814"/>
          </w:tcPr>
          <w:p>
            <w:r>
              <w:t>41 6C 67 65 72</w:t>
            </w:r>
          </w:p>
        </w:tc>
        <w:tc>
          <w:tcPr>
            <w:tcW w:type="dxa" w:w="1814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1.0</w:t>
            </w:r>
          </w:p>
        </w:tc>
      </w:tr>
    </w:tbl>
    <w:p/>
    <w:p>
      <w:pPr>
        <w:pStyle w:val="Heading1"/>
      </w:pPr>
      <w:r>
        <w:t>Conclusion</w:t>
      </w:r>
    </w:p>
    <w:p>
      <w:r>
        <w:t>Ce rapport a ete genere automatiquement par Python 3.14.2 en format PDF, Excel et Word simultanement.</w:t>
      </w:r>
    </w:p>
    <w:p/>
    <w:p>
      <w:pPr>
        <w:jc w:val="right"/>
      </w:pPr>
      <w:r>
        <w:rPr>
          <w:i/>
          <w:color w:val="999999"/>
          <w:sz w:val="18"/>
        </w:rPr>
        <w:t>UTF-8 Converter Pro</w:t>
        <w:br/>
        <w:t>Python 3.14.2 + python-docx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