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5276"/>
          <w:sz w:val="36"/>
          <w:szCs w:val="36"/>
        </w:rPr>
        <w:t xml:space="preserve">AFRICAN ANSP PEER REVIEW PROGRAMME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7F8C8D"/>
          <w:sz w:val="24"/>
          <w:szCs w:val="24"/>
        </w:rPr>
        <w:t xml:space="preserve">Programme africain d’évaluation par les pairs des ANSP</w:t>
      </w:r>
    </w:p>
    <w:p>
      <w:pPr>
        <w:spacing w:before="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54360"/>
          <w:sz w:val="44"/>
          <w:szCs w:val="44"/>
        </w:rPr>
        <w:t xml:space="preserve">FINDINGS AND DOCUMENTATION FORM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2980B9"/>
          <w:sz w:val="28"/>
          <w:szCs w:val="28"/>
        </w:rPr>
        <w:t xml:space="preserve">Formulaire de constatations et de documentation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8C8D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AAPRP-FDF-2026-01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8C8D"/>
                <w:sz w:val="20"/>
                <w:szCs w:val="20"/>
              </w:rPr>
              <w:t xml:space="preserve">Version: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3.0 (March 2026 Edition)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8C8D"/>
                <w:sz w:val="20"/>
                <w:szCs w:val="20"/>
              </w:rPr>
              <w:t xml:space="preserve">Effective Date: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8C8D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color w:val="7F8C8D"/>
          <w:sz w:val="20"/>
          <w:szCs w:val="20"/>
        </w:rPr>
        <w:t xml:space="preserve">Aligned with the Revised Abuja Safety Targets 2024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E67E22"/>
          <w:sz w:val="20"/>
          <w:szCs w:val="20"/>
        </w:rPr>
        <w:t xml:space="preserve">AST #15: ANSP Certification through Peer Review Programme</w:t>
      </w:r>
    </w:p>
    <w:p>
      <w:r>
        <w:br w:type="page"/>
      </w:r>
    </w:p>
    <w:p>
      <w:pPr>
        <w:pStyle w:val="Heading1"/>
      </w:pPr>
      <w:r>
        <w:t xml:space="preserve">Purpose and Usage Guidance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This form is the standard instrument for documenting findings identified during AFI ANSP Peer Reviews. It aligns with both the ICAO USOAP CMA 2024 Protocol Questions framework (9 audit areas, 8 Critical Elements, 851 PQs) and the CANSO Standard of Excellence in SMS 2024 framework (4 components, 13 study areas, 5 maturity levels). One form must be completed per finding.</w:t>
      </w:r>
    </w:p>
    <w:p>
      <w:pPr>
        <w:pStyle w:val="Heading1"/>
      </w:pPr>
      <w:r>
        <w:t xml:space="preserve">Section 1: Review Identification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Reviewed ANSP: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Review Reference: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Review Period: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Lead Reviewer: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Finding Author: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Finding Date: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Section 2: Finding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Finding Number: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8C8D"/>
                <w:sz w:val="20"/>
                <w:szCs w:val="20"/>
              </w:rPr>
              <w:t xml:space="preserve">AAPRP-FND-[ANSP]-[YEAR]-[###]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Non-Conformity    ☐ Observation    ☐ Recommendation    ☐ Good Practice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Severity: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Critical    ☐ Major    ☐ Moderate    ☐ Minor    ☐ N/A</w:t>
            </w:r>
          </w:p>
        </w:tc>
      </w:tr>
    </w:tbl>
    <w:p>
      <w:pPr>
        <w:pStyle w:val="Heading1"/>
      </w:pPr>
      <w:r>
        <w:t xml:space="preserve">Section 3: Framework Reference</w:t>
      </w:r>
    </w:p>
    <w:p>
      <w:pPr>
        <w:pStyle w:val="Heading2"/>
      </w:pPr>
      <w:r>
        <w:t xml:space="preserve">3.1 ICAO USOAP CMA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Audit Area: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Critical Element: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Protocol Question(s):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ICAO SARPs Reference: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3.2 CANSO SoE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SMS Component: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Study Area: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Current Maturity Level: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Expected Maturity Level: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Section 4: Finding Statement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Finding Statement (clear, factual, evidence-based):</w:t>
            </w:r>
          </w:p>
          <w:p>
            <w:pPr>
              <w:spacing w:before="400" w:after="4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4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</w:pPr>
      <w:r>
        <w:t xml:space="preserve">Section 5: Evidence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Doc Review  ☐ Interview  ☐ Inspection  ☐ Test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Doc Review  ☐ Interview  ☐ Inspection  ☐ Test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Doc Review  ☐ Interview  ☐ Inspection  ☐ Test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Section 6: Review and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 &amp; Signature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Finding Author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 Reviewer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ANSP Representative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1"/>
      </w:pBdr>
      <w:spacing w:before="0"/>
      <w:jc w:val="center"/>
    </w:pPr>
    <w:r>
      <w:rPr>
        <w:rFonts w:ascii="Calibri" w:cs="Calibri" w:eastAsia="Calibri" w:hAnsi="Calibri"/>
        <w:color w:val="C0392B"/>
        <w:sz w:val="14"/>
        <w:szCs w:val="14"/>
      </w:rPr>
      <w:t xml:space="preserve">CONFIDENTIAL – For Official Use Only  |  </w:t>
    </w:r>
    <w:r>
      <w:rPr>
        <w:rFonts w:ascii="Calibri" w:cs="Calibri" w:eastAsia="Calibri" w:hAnsi="Calibri"/>
        <w:color w:val="7F8C8D"/>
        <w:sz w:val="14"/>
        <w:szCs w:val="14"/>
      </w:rPr>
      <w:t xml:space="preserve">Page </w:t>
    </w:r>
    <w:r>
      <w:rPr>
        <w:rFonts w:ascii="Calibri" w:cs="Calibri" w:eastAsia="Calibri" w:hAnsi="Calibri"/>
        <w:color w:val="7F8C8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1"/>
      </w:pBdr>
      <w:spacing w:after="0"/>
      <w:jc w:val="center"/>
    </w:pPr>
    <w:r>
      <w:rPr>
        <w:rFonts w:ascii="Calibri" w:cs="Calibri" w:eastAsia="Calibri" w:hAnsi="Calibri"/>
        <w:b/>
        <w:bCs/>
        <w:color w:val="1A5276"/>
        <w:sz w:val="16"/>
        <w:szCs w:val="16"/>
      </w:rPr>
      <w:t xml:space="preserve">AFRICAN ANSP PEER REVIEW PROGRAMME</w:t>
    </w:r>
    <w:r>
      <w:rPr>
        <w:rFonts w:ascii="Calibri" w:cs="Calibri" w:eastAsia="Calibri" w:hAnsi="Calibri"/>
        <w:color w:val="7F8C8D"/>
        <w:sz w:val="16"/>
        <w:szCs w:val="16"/>
      </w:rPr>
      <w:t xml:space="preserve">  |  </w:t>
    </w:r>
    <w:r>
      <w:rPr>
        <w:rFonts w:ascii="Calibri" w:cs="Calibri" w:eastAsia="Calibri" w:hAnsi="Calibri"/>
        <w:i/>
        <w:iCs/>
        <w:color w:val="7F8C8D"/>
        <w:sz w:val="16"/>
        <w:szCs w:val="16"/>
      </w:rPr>
      <w:t xml:space="preserve">Findings Documentation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1543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2026-02-03T20:06:40.041Z</dcterms:created>
  <dcterms:modified xsi:type="dcterms:W3CDTF">2026-02-03T20:06:40.041Z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