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left"/>
            </w:pPr>
            <w:r>
              <w:drawing>
                <wp:inline distT="0" distB="0" distL="0" distR="0">
                  <wp:extent cx="9048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657225"/>
                          </a:xfrm>
                          <a:prstGeom prst="rect">
                            <a:avLst/>
                          </a:prstGeom>
                        </pic:spPr>
                      </pic:pic>
                    </a:graphicData>
                  </a:graphic>
                </wp:inline>
              </w:drawing>
            </w:r>
          </w:p>
        </w:tc>
        <w:tc>
          <w:tcPr>
            <w:tcW w:type="dxa" w:w="5840"/>
            <w:tcBorders>
              <w:top w:val="none" w:color="FFFFFF" w:sz="0"/>
              <w:left w:val="none" w:color="FFFFFF" w:sz="0"/>
              <w:bottom w:val="none" w:color="FFFFFF" w:sz="0"/>
              <w:right w:val="none" w:color="FFFFFF" w:sz="0"/>
            </w:tcBorders>
          </w:tcPr>
          <w:p>
            <w:pPr>
              <w:spacing w:after="0" w:before="0"/>
            </w:pPr>
          </w:p>
        </w:tc>
        <w:tc>
          <w:tcPr>
            <w:tcW w:type="dxa" w:w="1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right"/>
            </w:pPr>
            <w:r>
              <w:drawing>
                <wp:inline distT="0" distB="0" distL="0" distR="0">
                  <wp:extent cx="7429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657225"/>
                          </a:xfrm>
                          <a:prstGeom prst="rect">
                            <a:avLst/>
                          </a:prstGeom>
                        </pic:spPr>
                      </pic:pic>
                    </a:graphicData>
                  </a:graphic>
                </wp:inline>
              </w:drawing>
            </w:r>
          </w:p>
        </w:tc>
      </w:tr>
    </w:tbl>
    <w:p>
      <w:pPr>
        <w:pBdr>
          <w:bottom w:val="single" w:color="2B8A8A" w:sz="6"/>
        </w:pBdr>
        <w:spacing w:after="200" w:before="80"/>
      </w:pPr>
    </w:p>
    <w:p>
      <w:pPr>
        <w:spacing w:after="240" w:before="80"/>
      </w:pPr>
      <w:r>
        <w:rPr>
          <w:rFonts w:ascii="Calibri" w:cs="Calibri" w:eastAsia="Calibri" w:hAnsi="Calibri"/>
          <w:caps/>
          <w:color w:val="6B6B6B"/>
          <w:sz w:val="18"/>
          <w:szCs w:val="18"/>
        </w:rPr>
        <w:t xml:space="preserve">GUIDE D'UTILISATION — V1.0</w:t>
      </w:r>
    </w:p>
    <w:p>
      <w:pPr>
        <w:spacing w:after="80" w:before="0"/>
      </w:pPr>
      <w:r>
        <w:rPr>
          <w:rFonts w:ascii="Calibri" w:cs="Calibri" w:eastAsia="Calibri" w:hAnsi="Calibri"/>
          <w:b/>
          <w:bCs/>
          <w:color w:val="1A1A1A"/>
          <w:sz w:val="64"/>
          <w:szCs w:val="64"/>
        </w:rPr>
        <w:t xml:space="preserve">Portail</w:t>
      </w:r>
    </w:p>
    <w:p>
      <w:pPr>
        <w:spacing w:after="320" w:before="0"/>
      </w:pPr>
      <w:r>
        <w:rPr>
          <w:rFonts w:ascii="Calibri" w:cs="Calibri" w:eastAsia="Calibri" w:hAnsi="Calibri"/>
          <w:b/>
          <w:bCs/>
          <w:color w:val="2B8A8A"/>
          <w:sz w:val="64"/>
          <w:szCs w:val="64"/>
        </w:rPr>
        <w:t xml:space="preserve">CERER Hub</w:t>
      </w:r>
    </w:p>
    <w:p>
      <w:pPr>
        <w:spacing w:after="80" w:before="0"/>
      </w:pPr>
      <w:r>
        <w:rPr>
          <w:rFonts w:ascii="Calibri" w:cs="Calibri" w:eastAsia="Calibri" w:hAnsi="Calibri"/>
          <w:b/>
          <w:bCs/>
          <w:color w:val="1A1A1A"/>
          <w:sz w:val="22"/>
          <w:szCs w:val="22"/>
        </w:rPr>
        <w:t xml:space="preserve">CERER</w:t>
      </w:r>
      <w:r>
        <w:rPr>
          <w:rFonts w:ascii="Calibri" w:cs="Calibri" w:eastAsia="Calibri" w:hAnsi="Calibri"/>
          <w:color w:val="6B6B6B"/>
          <w:sz w:val="22"/>
          <w:szCs w:val="22"/>
        </w:rPr>
        <w:t xml:space="preserve"> — Centre d'Étude et de Recherche en Énergies Renouvelables, UCAD</w:t>
      </w:r>
    </w:p>
    <w:p>
      <w:pPr>
        <w:spacing w:after="480" w:before="0"/>
        <w:jc w:val="center"/>
      </w:pPr>
      <w:r>
        <w:rPr>
          <w:rFonts w:ascii="Calibri" w:cs="Calibri" w:eastAsia="Calibri" w:hAnsi="Calibri"/>
          <w:i/>
          <w:iCs/>
          <w:color w:val="6B6B6B"/>
          <w:sz w:val="20"/>
          <w:szCs w:val="20"/>
        </w:rPr>
        <w:t xml:space="preserve">Septembre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01 · Le portail</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02 · Avantages</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03 · Les 5 rôles</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Agent</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Chef de service</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DRH</w:t>
            </w:r>
          </w:p>
        </w:tc>
      </w:tr>
      <w:tr>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Direction</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Administrateur</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04 · Fonctionnalités</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05 · Confidentialité</w:t>
            </w:r>
          </w:p>
        </w:tc>
        <w:tc>
          <w:tcPr>
            <w:tcW w:type="dxa" w:w="1440"/>
            <w:tcBorders>
              <w:top w:val="single" w:color="DDDDDD" w:sz="4"/>
              <w:left w:val="single" w:color="DDDDDD" w:sz="4"/>
              <w:bottom w:val="single" w:color="DDDDDD" w:sz="4"/>
              <w:right w:val="single" w:color="DDDDDD" w:sz="4"/>
            </w:tcBorders>
            <w:shd w:fill="F5F5F5"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06 · Bonnes pratiques</w:t>
            </w:r>
          </w:p>
        </w:tc>
        <w:tc>
          <w:tcPr>
            <w:tcW w:type="dxa" w:w="1440"/>
            <w:tcBorders>
              <w:top w:val="none" w:color="FFFFFF" w:sz="0"/>
              <w:left w:val="none" w:color="FFFFFF" w:sz="0"/>
              <w:bottom w:val="none" w:color="FFFFFF" w:sz="0"/>
              <w:right w:val="none" w:color="FFFFFF" w:sz="0"/>
            </w:tcBorders>
            <w:shd w:fill="FFFFFF" w:color="auto" w:val="clear"/>
            <w:tcMar>
              <w:top w:type="dxa" w:w="60"/>
              <w:left w:type="dxa" w:w="120"/>
              <w:bottom w:type="dxa" w:w="60"/>
              <w:right w:type="dxa" w:w="120"/>
            </w:tcMar>
          </w:tcPr>
          <w:p>
            <w:pPr>
              <w:spacing w:after="0" w:before="0"/>
            </w:pPr>
            <w:r>
              <w:rPr>
                <w:rFonts w:ascii="Calibri" w:cs="Calibri" w:eastAsia="Calibri" w:hAnsi="Calibri"/>
                <w:color w:val="1A1A1A"/>
                <w:sz w:val="18"/>
                <w:szCs w:val="18"/>
              </w:rPr>
              <w:t xml:space="preserve"/>
            </w:r>
          </w:p>
        </w:tc>
      </w:tr>
    </w:tbl>
    <w:p>
      <w:pPr>
        <w:pBdr>
          <w:bottom w:val="single" w:color="DDDDDD" w:sz="4"/>
        </w:pBdr>
        <w:spacing w:after="160" w:before="160"/>
      </w:pPr>
    </w:p>
    <w:p>
      <w:pPr>
        <w:spacing w:after="200" w:before="480"/>
      </w:pPr>
      <w:r>
        <w:rPr>
          <w:rFonts w:ascii="Calibri" w:cs="Calibri" w:eastAsia="Calibri" w:hAnsi="Calibri"/>
          <w:b/>
          <w:bCs/>
          <w:color w:val="2B8A8A"/>
          <w:sz w:val="32"/>
          <w:szCs w:val="32"/>
        </w:rPr>
        <w:t xml:space="preserve">01  </w:t>
      </w:r>
      <w:r>
        <w:rPr>
          <w:rFonts w:ascii="Calibri" w:cs="Calibri" w:eastAsia="Calibri" w:hAnsi="Calibri"/>
          <w:b/>
          <w:bCs/>
          <w:color w:val="1A1A1A"/>
          <w:sz w:val="32"/>
          <w:szCs w:val="32"/>
        </w:rPr>
        <w:t xml:space="preserve">Le portail, en une page</w:t>
      </w:r>
    </w:p>
    <w:p>
      <w:pPr>
        <w:spacing w:after="320" w:before="0"/>
      </w:pPr>
      <w:r>
        <w:rPr>
          <w:rFonts w:ascii="Calibri" w:cs="Calibri" w:eastAsia="Calibri" w:hAnsi="Calibri"/>
          <w:color w:val="1A1A1A"/>
          <w:sz w:val="22"/>
          <w:szCs w:val="22"/>
        </w:rPr>
        <w:t xml:space="preserve">Portail CERER Hub remplace le circuit papier du centre — congés, ordres de mission, matériel et fournitures, comptes du personnel — par un point d'entrée unique, où chaque décision est prise par la bonne personne, tracée, et visible seulement de qui doit la voir.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800"/>
            <w:tcBorders>
              <w:top w:val="single" w:color="DDDDDD" w:sz="4"/>
              <w:left w:val="single" w:color="DDDDDD" w:sz="4"/>
              <w:bottom w:val="single" w:color="DDDDDD" w:sz="4"/>
              <w:right w:val="single" w:color="DDDDDD" w:sz="4"/>
            </w:tcBorders>
            <w:shd w:fill="F5F5F5" w:color="auto" w:val="clear"/>
            <w:tcMar>
              <w:top w:type="dxa" w:w="160"/>
              <w:left w:type="dxa" w:w="200"/>
              <w:bottom w:type="dxa" w:w="160"/>
              <w:right w:type="dxa" w:w="200"/>
            </w:tcMar>
            <w:vAlign w:val="center"/>
          </w:tcPr>
          <w:p>
            <w:pPr>
              <w:spacing w:after="60" w:before="0"/>
              <w:jc w:val="left"/>
            </w:pPr>
            <w:r>
              <w:rPr>
                <w:rFonts w:ascii="Calibri" w:cs="Calibri" w:eastAsia="Calibri" w:hAnsi="Calibri"/>
                <w:b/>
                <w:bCs/>
                <w:color w:val="2B8A8A"/>
                <w:sz w:val="48"/>
                <w:szCs w:val="48"/>
              </w:rPr>
              <w:t xml:space="preserve">5</w:t>
            </w:r>
          </w:p>
          <w:p>
            <w:pPr>
              <w:spacing w:after="0" w:before="0"/>
              <w:jc w:val="left"/>
            </w:pPr>
            <w:r>
              <w:rPr>
                <w:rFonts w:ascii="Calibri" w:cs="Calibri" w:eastAsia="Calibri" w:hAnsi="Calibri"/>
                <w:color w:val="6B6B6B"/>
                <w:sz w:val="18"/>
                <w:szCs w:val="18"/>
              </w:rPr>
              <w:t xml:space="preserve">rôles, chacun avec son propre écran d'accueil</w:t>
            </w:r>
          </w:p>
        </w:tc>
        <w:tc>
          <w:tcPr>
            <w:tcW w:type="dxa" w:w="240"/>
            <w:tcBorders>
              <w:top w:val="none" w:color="FFFFFF" w:sz="0"/>
              <w:left w:val="none" w:color="FFFFFF" w:sz="0"/>
              <w:bottom w:val="none" w:color="FFFFFF" w:sz="0"/>
              <w:right w:val="none" w:color="FFFFFF" w:sz="0"/>
            </w:tcBorders>
          </w:tcPr>
          <w:p/>
        </w:tc>
        <w:tc>
          <w:tcPr>
            <w:tcW w:type="dxa" w:w="2800"/>
            <w:tcBorders>
              <w:top w:val="single" w:color="DDDDDD" w:sz="4"/>
              <w:left w:val="single" w:color="DDDDDD" w:sz="4"/>
              <w:bottom w:val="single" w:color="DDDDDD" w:sz="4"/>
              <w:right w:val="single" w:color="DDDDDD" w:sz="4"/>
            </w:tcBorders>
            <w:shd w:fill="F5F5F5" w:color="auto" w:val="clear"/>
            <w:tcMar>
              <w:top w:type="dxa" w:w="160"/>
              <w:left w:type="dxa" w:w="200"/>
              <w:bottom w:type="dxa" w:w="160"/>
              <w:right w:type="dxa" w:w="200"/>
            </w:tcMar>
            <w:vAlign w:val="center"/>
          </w:tcPr>
          <w:p>
            <w:pPr>
              <w:spacing w:after="60" w:before="0"/>
              <w:jc w:val="left"/>
            </w:pPr>
            <w:r>
              <w:rPr>
                <w:rFonts w:ascii="Calibri" w:cs="Calibri" w:eastAsia="Calibri" w:hAnsi="Calibri"/>
                <w:b/>
                <w:bCs/>
                <w:color w:val="2B8A8A"/>
                <w:sz w:val="48"/>
                <w:szCs w:val="48"/>
              </w:rPr>
              <w:t xml:space="preserve">128</w:t>
            </w:r>
          </w:p>
          <w:p>
            <w:pPr>
              <w:spacing w:after="0" w:before="0"/>
              <w:jc w:val="left"/>
            </w:pPr>
            <w:r>
              <w:rPr>
                <w:rFonts w:ascii="Calibri" w:cs="Calibri" w:eastAsia="Calibri" w:hAnsi="Calibri"/>
                <w:color w:val="6B6B6B"/>
                <w:sz w:val="18"/>
                <w:szCs w:val="18"/>
              </w:rPr>
              <w:t xml:space="preserve">articles au catalogue matériel</w:t>
            </w:r>
          </w:p>
        </w:tc>
        <w:tc>
          <w:tcPr>
            <w:tcW w:type="dxa" w:w="240"/>
            <w:tcBorders>
              <w:top w:val="none" w:color="FFFFFF" w:sz="0"/>
              <w:left w:val="none" w:color="FFFFFF" w:sz="0"/>
              <w:bottom w:val="none" w:color="FFFFFF" w:sz="0"/>
              <w:right w:val="none" w:color="FFFFFF" w:sz="0"/>
            </w:tcBorders>
          </w:tcPr>
          <w:p/>
        </w:tc>
        <w:tc>
          <w:tcPr>
            <w:tcW w:type="dxa" w:w="2800"/>
            <w:tcBorders>
              <w:top w:val="single" w:color="DDDDDD" w:sz="4"/>
              <w:left w:val="single" w:color="DDDDDD" w:sz="4"/>
              <w:bottom w:val="single" w:color="DDDDDD" w:sz="4"/>
              <w:right w:val="single" w:color="DDDDDD" w:sz="4"/>
            </w:tcBorders>
            <w:shd w:fill="F5F5F5" w:color="auto" w:val="clear"/>
            <w:tcMar>
              <w:top w:type="dxa" w:w="160"/>
              <w:left w:type="dxa" w:w="200"/>
              <w:bottom w:type="dxa" w:w="160"/>
              <w:right w:type="dxa" w:w="200"/>
            </w:tcMar>
            <w:vAlign w:val="center"/>
          </w:tcPr>
          <w:p>
            <w:pPr>
              <w:spacing w:after="60" w:before="0"/>
              <w:jc w:val="left"/>
            </w:pPr>
            <w:r>
              <w:rPr>
                <w:rFonts w:ascii="Calibri" w:cs="Calibri" w:eastAsia="Calibri" w:hAnsi="Calibri"/>
                <w:b/>
                <w:bCs/>
                <w:color w:val="2B8A8A"/>
                <w:sz w:val="48"/>
                <w:szCs w:val="48"/>
              </w:rPr>
              <w:t xml:space="preserve">30 j</w:t>
            </w:r>
          </w:p>
          <w:p>
            <w:pPr>
              <w:spacing w:after="0" w:before="0"/>
              <w:jc w:val="left"/>
            </w:pPr>
            <w:r>
              <w:rPr>
                <w:rFonts w:ascii="Calibri" w:cs="Calibri" w:eastAsia="Calibri" w:hAnsi="Calibri"/>
                <w:color w:val="6B6B6B"/>
                <w:sz w:val="18"/>
                <w:szCs w:val="18"/>
              </w:rPr>
              <w:t xml:space="preserve">droit de congé annuel, + solde reporté</w:t>
            </w:r>
          </w:p>
        </w:tc>
      </w:tr>
    </w:tbl>
    <w:p>
      <w:pPr>
        <w:spacing w:after="200" w:before="480"/>
      </w:pPr>
      <w:r>
        <w:rPr>
          <w:rFonts w:ascii="Calibri" w:cs="Calibri" w:eastAsia="Calibri" w:hAnsi="Calibri"/>
          <w:b/>
          <w:bCs/>
          <w:color w:val="2B8A8A"/>
          <w:sz w:val="32"/>
          <w:szCs w:val="32"/>
        </w:rPr>
        <w:t xml:space="preserve">02  </w:t>
      </w:r>
      <w:r>
        <w:rPr>
          <w:rFonts w:ascii="Calibri" w:cs="Calibri" w:eastAsia="Calibri" w:hAnsi="Calibri"/>
          <w:b/>
          <w:bCs/>
          <w:color w:val="1A1A1A"/>
          <w:sz w:val="32"/>
          <w:szCs w:val="32"/>
        </w:rPr>
        <w:t xml:space="preserve">Pourquoi une application plutôt que le papier</w:t>
      </w:r>
    </w:p>
    <w:p>
      <w:pPr>
        <w:spacing w:after="240" w:before="0"/>
      </w:pPr>
      <w:r>
        <w:rPr>
          <w:rFonts w:ascii="Calibri" w:cs="Calibri" w:eastAsia="Calibri" w:hAnsi="Calibri"/>
          <w:color w:val="1A1A1A"/>
          <w:sz w:val="22"/>
          <w:szCs w:val="22"/>
        </w:rPr>
        <w:t xml:space="preserve">Chaque avantage ci-dessous répond à un problème concret du circuit papier à trois exemplaires.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180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Décision immédiate</w:t>
            </w:r>
          </w:p>
          <w:p>
            <w:pPr>
              <w:spacing w:after="0" w:before="0"/>
            </w:pPr>
            <w:r>
              <w:rPr>
                <w:rFonts w:ascii="Calibri" w:cs="Calibri" w:eastAsia="Calibri" w:hAnsi="Calibri"/>
                <w:i/>
                <w:iCs/>
                <w:color w:val="6B6B6B"/>
                <w:sz w:val="17"/>
                <w:szCs w:val="17"/>
              </w:rPr>
              <w:t xml:space="preserve">avant : formulaire papier, 3 exemplaires</w:t>
            </w:r>
          </w:p>
        </w:tc>
        <w:tc>
          <w:tcPr>
            <w:tcW w:type="dxa" w:w="684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Une demande de congé accordée l'est en un clic par le bon validateur — plus d'attente qu'une chemise cartonnée circule de bureau en bureau.</w:t>
            </w:r>
          </w:p>
        </w:tc>
      </w:tr>
      <w:tr>
        <w:tc>
          <w:tcPr>
            <w:tcW w:type="dxa" w:w="180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Calculs automatiques</w:t>
            </w:r>
          </w:p>
          <w:p>
            <w:pPr>
              <w:spacing w:after="0" w:before="0"/>
            </w:pPr>
            <w:r>
              <w:rPr>
                <w:rFonts w:ascii="Calibri" w:cs="Calibri" w:eastAsia="Calibri" w:hAnsi="Calibri"/>
                <w:i/>
                <w:iCs/>
                <w:color w:val="6B6B6B"/>
                <w:sz w:val="17"/>
                <w:szCs w:val="17"/>
              </w:rPr>
              <w:t xml:space="preserve">avant : cahier ou tableur, mis à jour à la main</w:t>
            </w:r>
          </w:p>
        </w:tc>
        <w:tc>
          <w:tcPr>
            <w:tcW w:type="dxa" w:w="684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Le solde de congé (droit + reporté − consommé) et le stock restant (entrées − sorties) se recalculent seuls à chaque mouvement — aucune addition à refaire, aucun oubli.</w:t>
            </w:r>
          </w:p>
        </w:tc>
      </w:tr>
      <w:tr>
        <w:tc>
          <w:tcPr>
            <w:tcW w:type="dxa" w:w="180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Traçabilité complète</w:t>
            </w:r>
          </w:p>
          <w:p>
            <w:pPr>
              <w:spacing w:after="0" w:before="0"/>
            </w:pPr>
            <w:r>
              <w:rPr>
                <w:rFonts w:ascii="Calibri" w:cs="Calibri" w:eastAsia="Calibri" w:hAnsi="Calibri"/>
                <w:i/>
                <w:iCs/>
                <w:color w:val="6B6B6B"/>
                <w:sz w:val="17"/>
                <w:szCs w:val="17"/>
              </w:rPr>
              <w:t xml:space="preserve">avant : « qui a validé ça, déjà ? »</w:t>
            </w:r>
          </w:p>
        </w:tc>
        <w:tc>
          <w:tcPr>
            <w:tcW w:type="dxa" w:w="684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Chaque référence (CERER/RH/012/2026) porte qui a décidé, quand, et pourquoi — utile en cas de litige comme pour un audit.</w:t>
            </w:r>
          </w:p>
        </w:tc>
      </w:tr>
      <w:tr>
        <w:tc>
          <w:tcPr>
            <w:tcW w:type="dxa" w:w="180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Accessible de partout</w:t>
            </w:r>
          </w:p>
          <w:p>
            <w:pPr>
              <w:spacing w:after="0" w:before="0"/>
            </w:pPr>
            <w:r>
              <w:rPr>
                <w:rFonts w:ascii="Calibri" w:cs="Calibri" w:eastAsia="Calibri" w:hAnsi="Calibri"/>
                <w:i/>
                <w:iCs/>
                <w:color w:val="6B6B6B"/>
                <w:sz w:val="17"/>
                <w:szCs w:val="17"/>
              </w:rPr>
              <w:t xml:space="preserve">avant : classeur unique, un exemplaire</w:t>
            </w:r>
          </w:p>
        </w:tc>
        <w:tc>
          <w:tcPr>
            <w:tcW w:type="dxa" w:w="684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Un agent en mission à Kaolack dépose sa demande depuis son téléphone ; le Chef de service la traite sans être physiquement au centre.</w:t>
            </w:r>
          </w:p>
        </w:tc>
      </w:tr>
      <w:tr>
        <w:tc>
          <w:tcPr>
            <w:tcW w:type="dxa" w:w="180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Confidentialité dosée</w:t>
            </w:r>
          </w:p>
          <w:p>
            <w:pPr>
              <w:spacing w:after="0" w:before="0"/>
            </w:pPr>
            <w:r>
              <w:rPr>
                <w:rFonts w:ascii="Calibri" w:cs="Calibri" w:eastAsia="Calibri" w:hAnsi="Calibri"/>
                <w:i/>
                <w:iCs/>
                <w:color w:val="6B6B6B"/>
                <w:sz w:val="17"/>
                <w:szCs w:val="17"/>
              </w:rPr>
              <w:t xml:space="preserve">avant : tout visible de tous, ou rien du tout</w:t>
            </w:r>
          </w:p>
        </w:tc>
        <w:tc>
          <w:tcPr>
            <w:tcW w:type="dxa" w:w="684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Le personnel voit qui est absent sans connaître le motif du refus d'un collègue ; la destination d'une mission reste entre l'agent et sa hiérarchie.</w:t>
            </w:r>
          </w:p>
        </w:tc>
      </w:tr>
      <w:tr>
        <w:tc>
          <w:tcPr>
            <w:tcW w:type="dxa" w:w="180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vAlign w:val="top"/>
          </w:tcPr>
          <w:p>
            <w:pPr>
              <w:spacing w:after="60" w:before="0"/>
            </w:pPr>
            <w:r>
              <w:rPr>
                <w:rFonts w:ascii="Calibri" w:cs="Calibri" w:eastAsia="Calibri" w:hAnsi="Calibri"/>
                <w:b/>
                <w:bCs/>
                <w:color w:val="2B8A8A"/>
                <w:sz w:val="20"/>
                <w:szCs w:val="20"/>
              </w:rPr>
              <w:t xml:space="preserve">Stock sous contrôle</w:t>
            </w:r>
          </w:p>
          <w:p>
            <w:pPr>
              <w:spacing w:after="0" w:before="0"/>
            </w:pPr>
            <w:r>
              <w:rPr>
                <w:rFonts w:ascii="Calibri" w:cs="Calibri" w:eastAsia="Calibri" w:hAnsi="Calibri"/>
                <w:i/>
                <w:iCs/>
                <w:color w:val="6B6B6B"/>
                <w:sz w:val="17"/>
                <w:szCs w:val="17"/>
              </w:rPr>
              <w:t xml:space="preserve">avant : recompter les articles au dépôt</w:t>
            </w:r>
          </w:p>
        </w:tc>
        <w:tc>
          <w:tcPr>
            <w:tcW w:type="dxa" w:w="684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vAlign w:val="center"/>
          </w:tcPr>
          <w:p>
            <w:pPr>
              <w:spacing w:after="0" w:before="0"/>
            </w:pPr>
            <w:r>
              <w:rPr>
                <w:rFonts w:ascii="Calibri" w:cs="Calibri" w:eastAsia="Calibri" w:hAnsi="Calibri"/>
                <w:color w:val="1A1A1A"/>
                <w:sz w:val="20"/>
                <w:szCs w:val="20"/>
              </w:rPr>
              <w:t xml:space="preserve">Chaque livraison de fourniture décrémente le stock automatiquement ; un import Excel enregistre un inventaire entier en une minute.</w:t>
            </w:r>
          </w:p>
        </w:tc>
      </w:tr>
    </w:tbl>
    <w:p>
      <w:pPr>
        <w:spacing w:after="200" w:before="480"/>
      </w:pPr>
      <w:r>
        <w:rPr>
          <w:rFonts w:ascii="Calibri" w:cs="Calibri" w:eastAsia="Calibri" w:hAnsi="Calibri"/>
          <w:b/>
          <w:bCs/>
          <w:color w:val="2B8A8A"/>
          <w:sz w:val="32"/>
          <w:szCs w:val="32"/>
        </w:rPr>
        <w:t xml:space="preserve">03  </w:t>
      </w:r>
      <w:r>
        <w:rPr>
          <w:rFonts w:ascii="Calibri" w:cs="Calibri" w:eastAsia="Calibri" w:hAnsi="Calibri"/>
          <w:b/>
          <w:bCs/>
          <w:color w:val="1A1A1A"/>
          <w:sz w:val="32"/>
          <w:szCs w:val="32"/>
        </w:rPr>
        <w:t xml:space="preserve">Les 5 rôles, en un coup d'œil</w:t>
      </w:r>
    </w:p>
    <w:p>
      <w:pPr>
        <w:spacing w:after="240" w:before="0"/>
      </w:pPr>
      <w:r>
        <w:rPr>
          <w:rFonts w:ascii="Calibri" w:cs="Calibri" w:eastAsia="Calibri" w:hAnsi="Calibri"/>
          <w:color w:val="1A1A1A"/>
          <w:sz w:val="22"/>
          <w:szCs w:val="22"/>
        </w:rPr>
        <w:t xml:space="preserve">Chaque compte porte un seul rôle, attribué à la création par l'Administrateur. Le rôle détermine le menu affiché et ce que la personne peut réellement faire.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30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PEUT…</w:t>
            </w:r>
          </w:p>
        </w:tc>
        <w:tc>
          <w:tcPr>
            <w:tcW w:type="dxa" w:w="11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AGENT</w:t>
            </w:r>
          </w:p>
        </w:tc>
        <w:tc>
          <w:tcPr>
            <w:tcW w:type="dxa" w:w="13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CHEF DE SERVICE</w:t>
            </w:r>
          </w:p>
        </w:tc>
        <w:tc>
          <w:tcPr>
            <w:tcW w:type="dxa" w:w="11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DRH</w:t>
            </w:r>
          </w:p>
        </w:tc>
        <w:tc>
          <w:tcPr>
            <w:tcW w:type="dxa" w:w="11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DIRECTION</w:t>
            </w:r>
          </w:p>
        </w:tc>
        <w:tc>
          <w:tcPr>
            <w:tcW w:type="dxa" w:w="10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ADMIN</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Déposer une demande de congé</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r>
      <w:tr>
        <w:tc>
          <w:tcPr>
            <w:tcW w:type="dxa" w:w="3040"/>
            <w:tcBorders>
              <w:top w:val="single" w:color="DDDDDD" w:sz="4"/>
              <w:left w:val="single" w:color="DDDDDD" w:sz="4"/>
              <w:bottom w:val="single" w:color="DDDDDD" w:sz="4"/>
              <w:right w:val="single" w:color="DDDDDD" w:sz="4"/>
            </w:tcBorders>
            <w:shd w:fill="F5F5F5"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Valider un congé</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Tous, y c. le sien</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Sauf le sien</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Tous</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Déposer un ordre de mission</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r>
      <w:tr>
        <w:tc>
          <w:tcPr>
            <w:tcW w:type="dxa" w:w="3040"/>
            <w:tcBorders>
              <w:top w:val="single" w:color="DDDDDD" w:sz="4"/>
              <w:left w:val="single" w:color="DDDDDD" w:sz="4"/>
              <w:bottom w:val="single" w:color="DDDDDD" w:sz="4"/>
              <w:right w:val="single" w:color="DDDDDD" w:sz="4"/>
            </w:tcBorders>
            <w:shd w:fill="F5F5F5"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Valider une mission</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Tous, y c. la sienne</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Tous</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Voir la destination d'une mission</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La sienne seulement</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Toutes</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Toutes</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Toutes</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Toutes</w:t>
            </w:r>
          </w:p>
        </w:tc>
      </w:tr>
      <w:tr>
        <w:tc>
          <w:tcPr>
            <w:tcW w:type="dxa" w:w="3040"/>
            <w:tcBorders>
              <w:top w:val="single" w:color="DDDDDD" w:sz="4"/>
              <w:left w:val="single" w:color="DDDDDD" w:sz="4"/>
              <w:bottom w:val="single" w:color="DDDDDD" w:sz="4"/>
              <w:right w:val="single" w:color="DDDDDD" w:sz="4"/>
            </w:tcBorders>
            <w:shd w:fill="F5F5F5"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Voir un congé/mission refusé d'un collègue</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Jamais</w:t>
            </w:r>
          </w:p>
        </w:tc>
        <w:tc>
          <w:tcPr>
            <w:tcW w:type="dxa" w:w="13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0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Déposer une demande de matériel</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r>
      <w:tr>
        <w:tc>
          <w:tcPr>
            <w:tcW w:type="dxa" w:w="3040"/>
            <w:tcBorders>
              <w:top w:val="single" w:color="DDDDDD" w:sz="4"/>
              <w:left w:val="single" w:color="DDDDDD" w:sz="4"/>
              <w:bottom w:val="single" w:color="DDDDDD" w:sz="4"/>
              <w:right w:val="single" w:color="DDDDDD" w:sz="4"/>
            </w:tcBorders>
            <w:shd w:fill="F5F5F5"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Gérer le stock (entrées, catalogue)</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Lecture seule</w:t>
            </w:r>
          </w:p>
        </w:tc>
        <w:tc>
          <w:tcPr>
            <w:tcW w:type="dxa" w:w="10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Modifier le solde de congé reporté</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1A1A1A"/>
                <w:sz w:val="20"/>
                <w:szCs w:val="20"/>
              </w:rPr>
              <w:t xml:space="preserve">Lecture seule</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r>
      <w:tr>
        <w:tc>
          <w:tcPr>
            <w:tcW w:type="dxa" w:w="3040"/>
            <w:tcBorders>
              <w:top w:val="single" w:color="DDDDDD" w:sz="4"/>
              <w:left w:val="single" w:color="DDDDDD" w:sz="4"/>
              <w:bottom w:val="single" w:color="DDDDDD" w:sz="4"/>
              <w:right w:val="single" w:color="DDDDDD" w:sz="4"/>
            </w:tcBorders>
            <w:shd w:fill="F5F5F5"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Voir les statistiques RH</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1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c>
          <w:tcPr>
            <w:tcW w:type="dxa" w:w="1000"/>
            <w:tcBorders>
              <w:top w:val="single" w:color="DDDDDD" w:sz="4"/>
              <w:left w:val="single" w:color="DDDDDD" w:sz="4"/>
              <w:bottom w:val="single" w:color="DDDDDD" w:sz="4"/>
              <w:right w:val="single" w:color="DDDDDD" w:sz="4"/>
            </w:tcBorders>
            <w:shd w:fill="F5F5F5"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r>
      <w:tr>
        <w:tc>
          <w:tcPr>
            <w:tcW w:type="dxa" w:w="3040"/>
            <w:tcBorders>
              <w:top w:val="single" w:color="DDDDDD" w:sz="4"/>
              <w:left w:val="single" w:color="DDDDDD" w:sz="4"/>
              <w:bottom w:val="single" w:color="DDDDDD" w:sz="4"/>
              <w:right w:val="single" w:color="DDDDDD" w:sz="4"/>
            </w:tcBorders>
            <w:shd w:fill="FFFFFF" w:color="auto" w:val="clear"/>
            <w:tcMar>
              <w:top w:type="dxa" w:w="80"/>
              <w:left w:type="dxa" w:w="160"/>
              <w:bottom w:type="dxa" w:w="80"/>
              <w:right w:type="dxa" w:w="160"/>
            </w:tcMar>
          </w:tcPr>
          <w:p>
            <w:pPr>
              <w:spacing w:after="0" w:before="0"/>
            </w:pPr>
            <w:r>
              <w:rPr>
                <w:rFonts w:ascii="Calibri" w:cs="Calibri" w:eastAsia="Calibri" w:hAnsi="Calibri"/>
                <w:color w:val="1A1A1A"/>
                <w:sz w:val="19"/>
                <w:szCs w:val="19"/>
              </w:rPr>
              <w:t xml:space="preserve">Approuver un compte / gérer les rôles</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3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1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val="false"/>
                <w:bCs w:val="false"/>
                <w:color w:val="6B6B6B"/>
                <w:sz w:val="20"/>
                <w:szCs w:val="20"/>
              </w:rPr>
              <w:t xml:space="preserve">—</w:t>
            </w:r>
          </w:p>
        </w:tc>
        <w:tc>
          <w:tcPr>
            <w:tcW w:type="dxa" w:w="1000"/>
            <w:tcBorders>
              <w:top w:val="single" w:color="DDDDDD" w:sz="4"/>
              <w:left w:val="single" w:color="DDDDDD" w:sz="4"/>
              <w:bottom w:val="single" w:color="DDDDDD" w:sz="4"/>
              <w:right w:val="single" w:color="DDDDDD" w:sz="4"/>
            </w:tcBorders>
            <w:shd w:fill="FFFFFF"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1A7A4A"/>
                <w:sz w:val="20"/>
                <w:szCs w:val="20"/>
              </w:rPr>
              <w:t xml:space="preserve">Oui</w:t>
            </w:r>
          </w:p>
        </w:tc>
      </w:tr>
    </w:tbl>
    <w:p>
      <w:pPr>
        <w:spacing w:after="80" w:before="0"/>
      </w:pPr>
    </w:p>
    <w:p>
      <w:pPr>
        <w:spacing w:after="120" w:before="360"/>
      </w:pPr>
      <w:r>
        <w:rPr>
          <w:rFonts w:ascii="Calibri" w:cs="Calibri" w:eastAsia="Calibri" w:hAnsi="Calibri"/>
          <w:b/>
          <w:bCs/>
          <w:color w:val="2B8A8A"/>
          <w:sz w:val="26"/>
          <w:szCs w:val="26"/>
        </w:rPr>
        <w:t xml:space="preserve">Agent</w:t>
      </w:r>
      <w:r>
        <w:rPr>
          <w:rFonts w:ascii="Calibri" w:cs="Calibri" w:eastAsia="Calibri" w:hAnsi="Calibri"/>
          <w:caps/>
          <w:color w:val="6B6B6B"/>
          <w:sz w:val="18"/>
          <w:szCs w:val="18"/>
        </w:rPr>
        <w:t xml:space="preserve">   PERSONNEL</w:t>
      </w:r>
    </w:p>
    <w:p>
      <w:pPr>
        <w:spacing w:after="200" w:before="0"/>
      </w:pPr>
      <w:r>
        <w:rPr>
          <w:rFonts w:ascii="Calibri" w:cs="Calibri" w:eastAsia="Calibri" w:hAnsi="Calibri"/>
          <w:color w:val="1A1A1A"/>
          <w:sz w:val="21"/>
          <w:szCs w:val="21"/>
        </w:rPr>
        <w:t xml:space="preserve">Le rôle par défaut de tout membre du personnel. Gère sa propre activité administrative et garde une vue d'ensemble sur son équipe, sans jamais entrer dans le détail des autres.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2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PEUT</w:t>
            </w:r>
          </w:p>
        </w:tc>
        <w:tc>
          <w:tcPr>
            <w:tcW w:type="dxa" w:w="44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NE VOIT JAMAIS</w:t>
            </w:r>
          </w:p>
        </w:tc>
      </w:tr>
      <w:tr>
        <w:tc>
          <w:tcPr>
            <w:tcW w:type="dxa" w:w="4200"/>
            <w:tcBorders>
              <w:top w:val="single" w:color="DDDDDD" w:sz="4"/>
              <w:left w:val="single" w:color="DDDDDD" w:sz="4"/>
              <w:bottom w:val="single" w:color="DDDDDD" w:sz="4"/>
              <w:right w:val="single" w:color="DDDDDD" w:sz="4"/>
            </w:tcBorders>
            <w:shd w:fill="D5F5E3"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Déposer une demande de congé (avec certificat pour un arrêt maladie) et suivre son propre dossier jusqu'à la décision</w:t>
            </w:r>
          </w:p>
          <w:p>
            <w:pPr>
              <w:spacing w:after="60" w:before="60"/>
            </w:pPr>
            <w:r>
              <w:rPr>
                <w:rFonts w:ascii="Calibri" w:cs="Calibri" w:eastAsia="Calibri" w:hAnsi="Calibri"/>
                <w:color w:val="1A1A1A"/>
                <w:sz w:val="20"/>
                <w:szCs w:val="20"/>
              </w:rPr>
              <w:t xml:space="preserve">✓  Déposer un ordre de mission et voir sa propre destination une fois accordée</w:t>
            </w:r>
          </w:p>
          <w:p>
            <w:pPr>
              <w:spacing w:after="60" w:before="60"/>
            </w:pPr>
            <w:r>
              <w:rPr>
                <w:rFonts w:ascii="Calibri" w:cs="Calibri" w:eastAsia="Calibri" w:hAnsi="Calibri"/>
                <w:color w:val="1A1A1A"/>
                <w:sz w:val="20"/>
                <w:szCs w:val="20"/>
              </w:rPr>
              <w:t xml:space="preserve">✓  Demander du matériel ou des fournitures au catalogue</w:t>
            </w:r>
          </w:p>
          <w:p>
            <w:pPr>
              <w:spacing w:after="60" w:before="60"/>
            </w:pPr>
            <w:r>
              <w:rPr>
                <w:rFonts w:ascii="Calibri" w:cs="Calibri" w:eastAsia="Calibri" w:hAnsi="Calibri"/>
                <w:color w:val="1A1A1A"/>
                <w:sz w:val="20"/>
                <w:szCs w:val="20"/>
              </w:rPr>
              <w:t xml:space="preserve">✓  Consulter l'annuaire et le calendrier des absences de tout le personnel</w:t>
            </w:r>
          </w:p>
        </w:tc>
        <w:tc>
          <w:tcPr>
            <w:tcW w:type="dxa" w:w="4440"/>
            <w:tcBorders>
              <w:top w:val="single" w:color="DDDDDD" w:sz="4"/>
              <w:left w:val="single" w:color="DDDDDD" w:sz="4"/>
              <w:bottom w:val="single" w:color="DDDDDD" w:sz="4"/>
              <w:right w:val="single" w:color="DDDDDD" w:sz="4"/>
            </w:tcBorders>
            <w:shd w:fill="FADBD8"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Le nombre de jours accordés à un collègue, ni son solde de congé</w:t>
            </w:r>
          </w:p>
          <w:p>
            <w:pPr>
              <w:spacing w:after="60" w:before="60"/>
            </w:pPr>
            <w:r>
              <w:rPr>
                <w:rFonts w:ascii="Calibri" w:cs="Calibri" w:eastAsia="Calibri" w:hAnsi="Calibri"/>
                <w:color w:val="1A1A1A"/>
                <w:sz w:val="20"/>
                <w:szCs w:val="20"/>
              </w:rPr>
              <w:t xml:space="preserve">✗  Une demande en attente ou refusée d'un autre agent — seulement les siennes</w:t>
            </w:r>
          </w:p>
          <w:p>
            <w:pPr>
              <w:spacing w:after="60" w:before="60"/>
            </w:pPr>
            <w:r>
              <w:rPr>
                <w:rFonts w:ascii="Calibri" w:cs="Calibri" w:eastAsia="Calibri" w:hAnsi="Calibri"/>
                <w:color w:val="1A1A1A"/>
                <w:sz w:val="20"/>
                <w:szCs w:val="20"/>
              </w:rPr>
              <w:t xml:space="preserve">✗  La destination de mission d'un autre agent</w:t>
            </w:r>
          </w:p>
          <w:p>
            <w:pPr>
              <w:spacing w:after="60" w:before="60"/>
            </w:pPr>
            <w:r>
              <w:rPr>
                <w:rFonts w:ascii="Calibri" w:cs="Calibri" w:eastAsia="Calibri" w:hAnsi="Calibri"/>
                <w:color w:val="1A1A1A"/>
                <w:sz w:val="20"/>
                <w:szCs w:val="20"/>
              </w:rPr>
              <w:t xml:space="preserve">✗  Les statistiques RH ni l'état du stock</w:t>
            </w:r>
          </w:p>
        </w:tc>
      </w:tr>
    </w:tbl>
    <w:p>
      <w:pPr>
        <w:spacing w:after="120" w:before="360"/>
      </w:pPr>
      <w:r>
        <w:rPr>
          <w:rFonts w:ascii="Calibri" w:cs="Calibri" w:eastAsia="Calibri" w:hAnsi="Calibri"/>
          <w:b/>
          <w:bCs/>
          <w:color w:val="2B8A8A"/>
          <w:sz w:val="26"/>
          <w:szCs w:val="26"/>
        </w:rPr>
        <w:t xml:space="preserve">Chef de service</w:t>
      </w:r>
      <w:r>
        <w:rPr>
          <w:rFonts w:ascii="Calibri" w:cs="Calibri" w:eastAsia="Calibri" w:hAnsi="Calibri"/>
          <w:caps/>
          <w:color w:val="6B6B6B"/>
          <w:sz w:val="18"/>
          <w:szCs w:val="18"/>
        </w:rPr>
        <w:t xml:space="preserve">   VALIDATION DE TERRAIN</w:t>
      </w:r>
    </w:p>
    <w:p>
      <w:pPr>
        <w:spacing w:after="200" w:before="0"/>
      </w:pPr>
      <w:r>
        <w:rPr>
          <w:rFonts w:ascii="Calibri" w:cs="Calibri" w:eastAsia="Calibri" w:hAnsi="Calibri"/>
          <w:color w:val="1A1A1A"/>
          <w:sz w:val="21"/>
          <w:szCs w:val="21"/>
        </w:rPr>
        <w:t xml:space="preserve">Poste transversal unique pour tout le CERER — pas un chef par service technique. Premier niveau de décision pour le personnel, y compris désormais pour ses propres demandes. Son tableau de bord affiche en priorité un bloc « À traiter » — le total des congés, missions et demandes de matériel en attente sur tout le CERER, en un coup d'œil.</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88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PEUT</w:t>
            </w:r>
          </w:p>
        </w:tc>
        <w:tc>
          <w:tcPr>
            <w:tcW w:type="dxa" w:w="288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VOIT AUSSI</w:t>
            </w:r>
          </w:p>
        </w:tc>
        <w:tc>
          <w:tcPr>
            <w:tcW w:type="dxa" w:w="288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N'A PAS ACCÈS À</w:t>
            </w:r>
          </w:p>
        </w:tc>
      </w:tr>
      <w:tr>
        <w:tc>
          <w:tcPr>
            <w:tcW w:type="dxa" w:w="2880"/>
            <w:tcBorders>
              <w:top w:val="single" w:color="DDDDDD" w:sz="4"/>
              <w:left w:val="single" w:color="DDDDDD" w:sz="4"/>
              <w:bottom w:val="single" w:color="DDDDDD" w:sz="4"/>
              <w:right w:val="single" w:color="DDDDDD" w:sz="4"/>
            </w:tcBorders>
            <w:shd w:fill="D5F5E3" w:color="auto" w:val="clear"/>
            <w:tcMar>
              <w:top w:type="dxa" w:w="120"/>
              <w:left w:type="dxa" w:w="160"/>
              <w:bottom w:type="dxa" w:w="120"/>
              <w:right w:type="dxa" w:w="160"/>
            </w:tcMar>
          </w:tcPr>
          <w:p>
            <w:pPr>
              <w:spacing w:after="60" w:before="60"/>
            </w:pPr>
            <w:r>
              <w:rPr>
                <w:rFonts w:ascii="Calibri" w:cs="Calibri" w:eastAsia="Calibri" w:hAnsi="Calibri"/>
                <w:color w:val="1A1A1A"/>
                <w:sz w:val="19"/>
                <w:szCs w:val="19"/>
              </w:rPr>
              <w:t xml:space="preserve">✓  Accorder ou refuser un congé ou un ordre de mission de n'importe quel agent, y compris les siens et ceux de la DRH</w:t>
            </w:r>
          </w:p>
          <w:p>
            <w:pPr>
              <w:spacing w:after="60" w:before="60"/>
            </w:pPr>
            <w:r>
              <w:rPr>
                <w:rFonts w:ascii="Calibri" w:cs="Calibri" w:eastAsia="Calibri" w:hAnsi="Calibri"/>
                <w:color w:val="1A1A1A"/>
                <w:sz w:val="19"/>
                <w:szCs w:val="19"/>
              </w:rPr>
              <w:t xml:space="preserve">✓  Traiter les demandes de matériel de tout le personnel</w:t>
            </w:r>
          </w:p>
          <w:p>
            <w:pPr>
              <w:spacing w:after="60" w:before="60"/>
            </w:pPr>
            <w:r>
              <w:rPr>
                <w:rFonts w:ascii="Calibri" w:cs="Calibri" w:eastAsia="Calibri" w:hAnsi="Calibri"/>
                <w:color w:val="1A1A1A"/>
                <w:sz w:val="19"/>
                <w:szCs w:val="19"/>
              </w:rPr>
              <w:t xml:space="preserve">✓  Ajuster le solde de congé reporté de chaque agent</w:t>
            </w:r>
          </w:p>
          <w:p>
            <w:pPr>
              <w:spacing w:after="60" w:before="60"/>
            </w:pPr>
            <w:r>
              <w:rPr>
                <w:rFonts w:ascii="Calibri" w:cs="Calibri" w:eastAsia="Calibri" w:hAnsi="Calibri"/>
                <w:color w:val="1A1A1A"/>
                <w:sz w:val="19"/>
                <w:szCs w:val="19"/>
              </w:rPr>
              <w:t xml:space="preserve">✓  Gérer le stock : entrées, corrections, catalogue, import Excel</w:t>
            </w:r>
          </w:p>
        </w:tc>
        <w:tc>
          <w:tcPr>
            <w:tcW w:type="dxa" w:w="2880"/>
            <w:tcBorders>
              <w:top w:val="single" w:color="DDDDDD" w:sz="4"/>
              <w:left w:val="single" w:color="DDDDDD" w:sz="4"/>
              <w:bottom w:val="single" w:color="DDDDDD" w:sz="4"/>
              <w:right w:val="single" w:color="DDDDDD" w:sz="4"/>
            </w:tcBorders>
            <w:shd w:fill="D6EAF8" w:color="auto" w:val="clear"/>
            <w:tcMar>
              <w:top w:type="dxa" w:w="120"/>
              <w:left w:type="dxa" w:w="160"/>
              <w:bottom w:type="dxa" w:w="120"/>
              <w:right w:type="dxa" w:w="160"/>
            </w:tcMar>
          </w:tcPr>
          <w:p>
            <w:pPr>
              <w:spacing w:after="60" w:before="60"/>
            </w:pPr>
            <w:r>
              <w:rPr>
                <w:rFonts w:ascii="Calibri" w:cs="Calibri" w:eastAsia="Calibri" w:hAnsi="Calibri"/>
                <w:color w:val="1A1A1A"/>
                <w:sz w:val="19"/>
                <w:szCs w:val="19"/>
              </w:rPr>
              <w:t xml:space="preserve">✓  Les statistiques RH (effectifs, congés, missions, tendances)</w:t>
            </w:r>
          </w:p>
        </w:tc>
        <w:tc>
          <w:tcPr>
            <w:tcW w:type="dxa" w:w="2880"/>
            <w:tcBorders>
              <w:top w:val="single" w:color="DDDDDD" w:sz="4"/>
              <w:left w:val="single" w:color="DDDDDD" w:sz="4"/>
              <w:bottom w:val="single" w:color="DDDDDD" w:sz="4"/>
              <w:right w:val="single" w:color="DDDDDD" w:sz="4"/>
            </w:tcBorders>
            <w:shd w:fill="FADBD8" w:color="auto" w:val="clear"/>
            <w:tcMar>
              <w:top w:type="dxa" w:w="120"/>
              <w:left w:type="dxa" w:w="160"/>
              <w:bottom w:type="dxa" w:w="120"/>
              <w:right w:type="dxa" w:w="160"/>
            </w:tcMar>
          </w:tcPr>
          <w:p>
            <w:pPr>
              <w:spacing w:after="60" w:before="60"/>
            </w:pPr>
            <w:r>
              <w:rPr>
                <w:rFonts w:ascii="Calibri" w:cs="Calibri" w:eastAsia="Calibri" w:hAnsi="Calibri"/>
                <w:color w:val="1A1A1A"/>
                <w:sz w:val="19"/>
                <w:szCs w:val="19"/>
              </w:rPr>
              <w:t xml:space="preserve">✗  Comptes et accès (réservé à l'Administrateur)</w:t>
            </w:r>
          </w:p>
        </w:tc>
      </w:tr>
    </w:tbl>
    <w:p>
      <w:pPr>
        <w:spacing w:after="120" w:before="360"/>
      </w:pPr>
      <w:r>
        <w:rPr>
          <w:rFonts w:ascii="Calibri" w:cs="Calibri" w:eastAsia="Calibri" w:hAnsi="Calibri"/>
          <w:b/>
          <w:bCs/>
          <w:color w:val="2B8A8A"/>
          <w:sz w:val="26"/>
          <w:szCs w:val="26"/>
        </w:rPr>
        <w:t xml:space="preserve">DRH</w:t>
      </w:r>
      <w:r>
        <w:rPr>
          <w:rFonts w:ascii="Calibri" w:cs="Calibri" w:eastAsia="Calibri" w:hAnsi="Calibri"/>
          <w:caps/>
          <w:color w:val="6B6B6B"/>
          <w:sz w:val="18"/>
          <w:szCs w:val="18"/>
        </w:rPr>
        <w:t xml:space="preserve">   RESSOURCES HUMAINES</w:t>
      </w:r>
    </w:p>
    <w:p>
      <w:pPr>
        <w:spacing w:after="200" w:before="0"/>
      </w:pPr>
      <w:r>
        <w:rPr>
          <w:rFonts w:ascii="Calibri" w:cs="Calibri" w:eastAsia="Calibri" w:hAnsi="Calibri"/>
          <w:color w:val="1A1A1A"/>
          <w:sz w:val="21"/>
          <w:szCs w:val="21"/>
        </w:rPr>
        <w:t xml:space="preserve">Pilote le circuit RH au quotidien. Peut désormais déposer sa propre demande de congé — validée exclusivement par le Chef de service ou l'Administrateur.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2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ELLE PEUT</w:t>
            </w:r>
          </w:p>
        </w:tc>
        <w:tc>
          <w:tcPr>
            <w:tcW w:type="dxa" w:w="44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ELLE NE PEUT PAS</w:t>
            </w:r>
          </w:p>
        </w:tc>
      </w:tr>
      <w:tr>
        <w:tc>
          <w:tcPr>
            <w:tcW w:type="dxa" w:w="4200"/>
            <w:tcBorders>
              <w:top w:val="single" w:color="DDDDDD" w:sz="4"/>
              <w:left w:val="single" w:color="DDDDDD" w:sz="4"/>
              <w:bottom w:val="single" w:color="DDDDDD" w:sz="4"/>
              <w:right w:val="single" w:color="DDDDDD" w:sz="4"/>
            </w:tcBorders>
            <w:shd w:fill="D5F5E3"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Traiter les congés de tout agent, sauf les siens propres</w:t>
            </w:r>
          </w:p>
          <w:p>
            <w:pPr>
              <w:spacing w:after="60" w:before="60"/>
            </w:pPr>
            <w:r>
              <w:rPr>
                <w:rFonts w:ascii="Calibri" w:cs="Calibri" w:eastAsia="Calibri" w:hAnsi="Calibri"/>
                <w:color w:val="1A1A1A"/>
                <w:sz w:val="20"/>
                <w:szCs w:val="20"/>
              </w:rPr>
              <w:t xml:space="preserve">✓  Déposer sa propre demande de congé (« Ma demande de congé »)</w:t>
            </w:r>
          </w:p>
          <w:p>
            <w:pPr>
              <w:spacing w:after="60" w:before="60"/>
            </w:pPr>
            <w:r>
              <w:rPr>
                <w:rFonts w:ascii="Calibri" w:cs="Calibri" w:eastAsia="Calibri" w:hAnsi="Calibri"/>
                <w:color w:val="1A1A1A"/>
                <w:sz w:val="20"/>
                <w:szCs w:val="20"/>
              </w:rPr>
              <w:t xml:space="preserve">✓  Traiter les demandes de matériel, gérer le stock et le solde reporté</w:t>
            </w:r>
          </w:p>
          <w:p>
            <w:pPr>
              <w:spacing w:after="60" w:before="60"/>
            </w:pPr>
            <w:r>
              <w:rPr>
                <w:rFonts w:ascii="Calibri" w:cs="Calibri" w:eastAsia="Calibri" w:hAnsi="Calibri"/>
                <w:color w:val="1A1A1A"/>
                <w:sz w:val="20"/>
                <w:szCs w:val="20"/>
              </w:rPr>
              <w:t xml:space="preserve">✓  Consulter les statistiques RH, l'annuaire, les absences</w:t>
            </w:r>
          </w:p>
        </w:tc>
        <w:tc>
          <w:tcPr>
            <w:tcW w:type="dxa" w:w="4440"/>
            <w:tcBorders>
              <w:top w:val="single" w:color="DDDDDD" w:sz="4"/>
              <w:left w:val="single" w:color="DDDDDD" w:sz="4"/>
              <w:bottom w:val="single" w:color="DDDDDD" w:sz="4"/>
              <w:right w:val="single" w:color="DDDDDD" w:sz="4"/>
            </w:tcBorders>
            <w:shd w:fill="FADBD8"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Valider sa propre demande de congé</w:t>
            </w:r>
          </w:p>
          <w:p>
            <w:pPr>
              <w:spacing w:after="60" w:before="60"/>
            </w:pPr>
            <w:r>
              <w:rPr>
                <w:rFonts w:ascii="Calibri" w:cs="Calibri" w:eastAsia="Calibri" w:hAnsi="Calibri"/>
                <w:color w:val="1A1A1A"/>
                <w:sz w:val="20"/>
                <w:szCs w:val="20"/>
              </w:rPr>
              <w:t xml:space="preserve">✗  Accorder ou refuser un ordre de mission (rôle réservé au Chef de service et à l'Administrateur)</w:t>
            </w:r>
          </w:p>
        </w:tc>
      </w:tr>
    </w:tbl>
    <w:p>
      <w:pPr>
        <w:spacing w:after="120" w:before="360"/>
      </w:pPr>
      <w:r>
        <w:rPr>
          <w:rFonts w:ascii="Calibri" w:cs="Calibri" w:eastAsia="Calibri" w:hAnsi="Calibri"/>
          <w:b/>
          <w:bCs/>
          <w:color w:val="2B8A8A"/>
          <w:sz w:val="26"/>
          <w:szCs w:val="26"/>
        </w:rPr>
        <w:t xml:space="preserve">Direction</w:t>
      </w:r>
      <w:r>
        <w:rPr>
          <w:rFonts w:ascii="Calibri" w:cs="Calibri" w:eastAsia="Calibri" w:hAnsi="Calibri"/>
          <w:caps/>
          <w:color w:val="6B6B6B"/>
          <w:sz w:val="18"/>
          <w:szCs w:val="18"/>
        </w:rPr>
        <w:t xml:space="preserve">   SUPERVISION</w:t>
      </w:r>
    </w:p>
    <w:p>
      <w:pPr>
        <w:spacing w:after="200" w:before="0"/>
      </w:pPr>
      <w:r>
        <w:rPr>
          <w:rFonts w:ascii="Calibri" w:cs="Calibri" w:eastAsia="Calibri" w:hAnsi="Calibri"/>
          <w:color w:val="1A1A1A"/>
          <w:sz w:val="21"/>
          <w:szCs w:val="21"/>
        </w:rPr>
        <w:t xml:space="preserve">Voit tout, n'intervient nulle part. La Direction a été volontairement retirée de tous les circuits de décision opérationnels pour rester disponible sur le pilotage stratégique.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2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ELLE VOIT</w:t>
            </w:r>
          </w:p>
        </w:tc>
        <w:tc>
          <w:tcPr>
            <w:tcW w:type="dxa" w:w="44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ELLE N'AGIT JAMAIS SUR</w:t>
            </w:r>
          </w:p>
        </w:tc>
      </w:tr>
      <w:tr>
        <w:tc>
          <w:tcPr>
            <w:tcW w:type="dxa" w:w="4200"/>
            <w:tcBorders>
              <w:top w:val="single" w:color="DDDDDD" w:sz="4"/>
              <w:left w:val="single" w:color="DDDDDD" w:sz="4"/>
              <w:bottom w:val="single" w:color="DDDDDD" w:sz="4"/>
              <w:right w:val="single" w:color="DDDDDD" w:sz="4"/>
            </w:tcBorders>
            <w:shd w:fill="D6EAF8"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Les statistiques RH complètes (effectifs, congés, missions, tendances)</w:t>
            </w:r>
          </w:p>
          <w:p>
            <w:pPr>
              <w:spacing w:after="60" w:before="60"/>
            </w:pPr>
            <w:r>
              <w:rPr>
                <w:rFonts w:ascii="Calibri" w:cs="Calibri" w:eastAsia="Calibri" w:hAnsi="Calibri"/>
                <w:color w:val="1A1A1A"/>
                <w:sz w:val="20"/>
                <w:szCs w:val="20"/>
              </w:rPr>
              <w:t xml:space="preserve">✓  Toutes les demandes de congé et tous les ordres de mission, destination comprise</w:t>
            </w:r>
          </w:p>
          <w:p>
            <w:pPr>
              <w:spacing w:after="60" w:before="60"/>
            </w:pPr>
            <w:r>
              <w:rPr>
                <w:rFonts w:ascii="Calibri" w:cs="Calibri" w:eastAsia="Calibri" w:hAnsi="Calibri"/>
                <w:color w:val="1A1A1A"/>
                <w:sz w:val="20"/>
                <w:szCs w:val="20"/>
              </w:rPr>
              <w:t xml:space="preserve">✓  L'état du stock, l'annuaire, les absences de tout le personnel</w:t>
            </w:r>
          </w:p>
        </w:tc>
        <w:tc>
          <w:tcPr>
            <w:tcW w:type="dxa" w:w="4440"/>
            <w:tcBorders>
              <w:top w:val="single" w:color="DDDDDD" w:sz="4"/>
              <w:left w:val="single" w:color="DDDDDD" w:sz="4"/>
              <w:bottom w:val="single" w:color="DDDDDD" w:sz="4"/>
              <w:right w:val="single" w:color="DDDDDD" w:sz="4"/>
            </w:tcBorders>
            <w:shd w:fill="FADBD8"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Aucune validation de congé ou de mission (retirée du circuit)</w:t>
            </w:r>
          </w:p>
          <w:p>
            <w:pPr>
              <w:spacing w:after="60" w:before="60"/>
            </w:pPr>
            <w:r>
              <w:rPr>
                <w:rFonts w:ascii="Calibri" w:cs="Calibri" w:eastAsia="Calibri" w:hAnsi="Calibri"/>
                <w:color w:val="1A1A1A"/>
                <w:sz w:val="20"/>
                <w:szCs w:val="20"/>
              </w:rPr>
              <w:t xml:space="preserve">✗  Le solde de congé reporté (lecture seule)</w:t>
            </w:r>
          </w:p>
          <w:p>
            <w:pPr>
              <w:spacing w:after="60" w:before="60"/>
            </w:pPr>
            <w:r>
              <w:rPr>
                <w:rFonts w:ascii="Calibri" w:cs="Calibri" w:eastAsia="Calibri" w:hAnsi="Calibri"/>
                <w:color w:val="1A1A1A"/>
                <w:sz w:val="20"/>
                <w:szCs w:val="20"/>
              </w:rPr>
              <w:t xml:space="preserve">✗  Le stock (aucune saisie possible)</w:t>
            </w:r>
          </w:p>
        </w:tc>
      </w:tr>
    </w:tbl>
    <w:p>
      <w:pPr>
        <w:spacing w:after="120" w:before="360"/>
      </w:pPr>
      <w:r>
        <w:rPr>
          <w:rFonts w:ascii="Calibri" w:cs="Calibri" w:eastAsia="Calibri" w:hAnsi="Calibri"/>
          <w:b/>
          <w:bCs/>
          <w:color w:val="2B8A8A"/>
          <w:sz w:val="26"/>
          <w:szCs w:val="26"/>
        </w:rPr>
        <w:t xml:space="preserve">Administrateur</w:t>
      </w:r>
      <w:r>
        <w:rPr>
          <w:rFonts w:ascii="Calibri" w:cs="Calibri" w:eastAsia="Calibri" w:hAnsi="Calibri"/>
          <w:caps/>
          <w:color w:val="6B6B6B"/>
          <w:sz w:val="18"/>
          <w:szCs w:val="18"/>
        </w:rPr>
        <w:t xml:space="preserve">   SUPPORT TECHNIQUE</w:t>
      </w:r>
    </w:p>
    <w:p>
      <w:pPr>
        <w:spacing w:after="200" w:before="0"/>
      </w:pPr>
      <w:r>
        <w:rPr>
          <w:rFonts w:ascii="Calibri" w:cs="Calibri" w:eastAsia="Calibri" w:hAnsi="Calibri"/>
          <w:color w:val="1A1A1A"/>
          <w:sz w:val="21"/>
          <w:szCs w:val="21"/>
        </w:rPr>
        <w:t xml:space="preserve">Profil de dépannage du Service Informatique — volontairement invisible du reste du personnel (absent de l'annuaire, protégé de toute modification par un autre compte), il garde néanmoins tous les droits.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2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IL PEUT</w:t>
            </w:r>
          </w:p>
        </w:tc>
        <w:tc>
          <w:tcPr>
            <w:tcW w:type="dxa" w:w="44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PAR CHOIX, IL NE…</w:t>
            </w:r>
          </w:p>
        </w:tc>
      </w:tr>
      <w:tr>
        <w:tc>
          <w:tcPr>
            <w:tcW w:type="dxa" w:w="4200"/>
            <w:tcBorders>
              <w:top w:val="single" w:color="DDDDDD" w:sz="4"/>
              <w:left w:val="single" w:color="DDDDDD" w:sz="4"/>
              <w:bottom w:val="single" w:color="DDDDDD" w:sz="4"/>
              <w:right w:val="single" w:color="DDDDDD" w:sz="4"/>
            </w:tcBorders>
            <w:shd w:fill="D5F5E3"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Approuver ou refuser les demandes d'accès, créer les comptes, changer un rôle, désactiver ou supprimer un compte</w:t>
            </w:r>
          </w:p>
          <w:p>
            <w:pPr>
              <w:spacing w:after="60" w:before="60"/>
            </w:pPr>
            <w:r>
              <w:rPr>
                <w:rFonts w:ascii="Calibri" w:cs="Calibri" w:eastAsia="Calibri" w:hAnsi="Calibri"/>
                <w:color w:val="1A1A1A"/>
                <w:sz w:val="20"/>
                <w:szCs w:val="20"/>
              </w:rPr>
              <w:t xml:space="preserve">✓  Voir et décider sur tout — congés, missions, matériel, stock — quel que soit le service</w:t>
            </w:r>
          </w:p>
          <w:p>
            <w:pPr>
              <w:spacing w:after="60" w:before="60"/>
            </w:pPr>
            <w:r>
              <w:rPr>
                <w:rFonts w:ascii="Calibri" w:cs="Calibri" w:eastAsia="Calibri" w:hAnsi="Calibri"/>
                <w:color w:val="1A1A1A"/>
                <w:sz w:val="20"/>
                <w:szCs w:val="20"/>
              </w:rPr>
              <w:t xml:space="preserve">✓  Gérer le catalogue d'articles et le stock au même titre que le Chef de service</w:t>
            </w:r>
          </w:p>
        </w:tc>
        <w:tc>
          <w:tcPr>
            <w:tcW w:type="dxa" w:w="4440"/>
            <w:tcBorders>
              <w:top w:val="single" w:color="DDDDDD" w:sz="4"/>
              <w:left w:val="single" w:color="DDDDDD" w:sz="4"/>
              <w:bottom w:val="single" w:color="DDDDDD" w:sz="4"/>
              <w:right w:val="single" w:color="DDDDDD" w:sz="4"/>
            </w:tcBorders>
            <w:shd w:fill="FEF9E7"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Ne dépose jamais d'ordre de mission ni de congé pour lui-même — un profil de support n'a pas vocation à en avoir</w:t>
            </w:r>
          </w:p>
          <w:p>
            <w:pPr>
              <w:spacing w:after="60" w:before="60"/>
            </w:pPr>
            <w:r>
              <w:rPr>
                <w:rFonts w:ascii="Calibri" w:cs="Calibri" w:eastAsia="Calibri" w:hAnsi="Calibri"/>
                <w:color w:val="1A1A1A"/>
                <w:sz w:val="20"/>
                <w:szCs w:val="20"/>
              </w:rPr>
              <w:t xml:space="preserve">–  N'apparaît dans aucun annuaire ni aucune liste vue par les autres comptes</w:t>
            </w:r>
          </w:p>
        </w:tc>
      </w:tr>
    </w:tbl>
    <w:p>
      <w:pPr>
        <w:spacing w:after="200" w:before="480"/>
      </w:pPr>
      <w:r>
        <w:rPr>
          <w:rFonts w:ascii="Calibri" w:cs="Calibri" w:eastAsia="Calibri" w:hAnsi="Calibri"/>
          <w:b/>
          <w:bCs/>
          <w:color w:val="2B8A8A"/>
          <w:sz w:val="32"/>
          <w:szCs w:val="32"/>
        </w:rPr>
        <w:t xml:space="preserve">04  </w:t>
      </w:r>
      <w:r>
        <w:rPr>
          <w:rFonts w:ascii="Calibri" w:cs="Calibri" w:eastAsia="Calibri" w:hAnsi="Calibri"/>
          <w:b/>
          <w:bCs/>
          <w:color w:val="1A1A1A"/>
          <w:sz w:val="32"/>
          <w:szCs w:val="32"/>
        </w:rPr>
        <w:t xml:space="preserve">Fonctionnalités, en détail</w:t>
      </w:r>
    </w:p>
    <w:p>
      <w:pPr>
        <w:spacing w:after="280" w:before="0"/>
      </w:pPr>
      <w:r>
        <w:rPr>
          <w:rFonts w:ascii="Calibri" w:cs="Calibri" w:eastAsia="Calibri" w:hAnsi="Calibri"/>
          <w:i/>
          <w:iCs/>
          <w:color w:val="6B6B6B"/>
          <w:sz w:val="22"/>
          <w:szCs w:val="22"/>
        </w:rPr>
        <w:t xml:space="preserve">Ce que fait chaque écran, et qui peut l'utiliser.</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Congés  </w:t>
            </w:r>
            <w:r>
              <w:rPr>
                <w:rFonts w:ascii="Calibri" w:cs="Calibri" w:eastAsia="Calibri" w:hAnsi="Calibri"/>
                <w:i/>
                <w:iCs/>
                <w:color w:val="D0EFEF"/>
                <w:sz w:val="19"/>
                <w:szCs w:val="19"/>
              </w:rPr>
              <w:t xml:space="preserve">Demande de congé → Congés du personnel</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Six types de congé (annuel, maladie, maternité/paternité, exceptionnel, sans solde, autre). Le congé annuel se fractionne en plusieurs périodes ; un arrêt maladie exige un certificat médical, téléversé et consultable uniquement par l'agent et son validateur. Décision immédiate : En attente passe directement à Accordé ou Refusé, sans double circuit.</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Dépôt — Agent, Chef de service, DRH  ·  Validation — Chef de service, DRH (pas ses propres demandes), Administrateur</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Solde de congé  </w:t>
            </w:r>
            <w:r>
              <w:rPr>
                <w:rFonts w:ascii="Calibri" w:cs="Calibri" w:eastAsia="Calibri" w:hAnsi="Calibri"/>
                <w:i/>
                <w:iCs/>
                <w:color w:val="D0EFEF"/>
                <w:sz w:val="19"/>
                <w:szCs w:val="19"/>
              </w:rPr>
              <w:t xml:space="preserve">Congés du personnel → Soldes de congé annuel</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Chaque agent dispose de 30 jours par an. Un reliquat non consommé une année peut être reporté sur la suivante : un bouton calcule automatiquement le reliquat de l'année précédente et pré-remplit le champ, à valider avant enregistrement.</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Lecture/écriture — Chef de service, DRH, Administrateur  ·  Lecture seule — Direction, et chaque agent pour son propre solde</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Ordres de mission  </w:t>
            </w:r>
            <w:r>
              <w:rPr>
                <w:rFonts w:ascii="Calibri" w:cs="Calibri" w:eastAsia="Calibri" w:hAnsi="Calibri"/>
                <w:i/>
                <w:iCs/>
                <w:color w:val="D0EFEF"/>
                <w:sz w:val="19"/>
                <w:szCs w:val="19"/>
              </w:rPr>
              <w:t xml:space="preserve">Ordres de mission</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Destination, dates, remplaçant. Le validateur choisit au moment de la décision si les jours de mission défalquent ou non le solde de congé annuel — ce n'est jamais automatique. La destination reste confidentielle : seuls le titulaire de la mission et les rôles de validation la voient.</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Dépôt — Agent, Chef de service  ·  Validation — Chef de service, Administrateur</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Matériel et fournitures  </w:t>
            </w:r>
            <w:r>
              <w:rPr>
                <w:rFonts w:ascii="Calibri" w:cs="Calibri" w:eastAsia="Calibri" w:hAnsi="Calibri"/>
                <w:i/>
                <w:iCs/>
                <w:color w:val="D0EFEF"/>
                <w:sz w:val="19"/>
                <w:szCs w:val="19"/>
              </w:rPr>
              <w:t xml:space="preserve">Matériel et fournitures</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Choix dans le catalogue de 128 articles (6 catégories : Fournitures de Bureau, Papeterie, Informatique &amp; Électronique, Consommables Impression, Mobilier &amp; Équipement, Hygiène &amp; Entretien) ou saisie libre pour un article pas encore référencé. Le passage au statut Livrée décrémente automatiquement le stock correspondant.</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Dépôt — tout le personnel  ·  Validation — Chef de service, DRH, Administrateur</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Stock et fournitures  </w:t>
            </w:r>
            <w:r>
              <w:rPr>
                <w:rFonts w:ascii="Calibri" w:cs="Calibri" w:eastAsia="Calibri" w:hAnsi="Calibri"/>
                <w:i/>
                <w:iCs/>
                <w:color w:val="D0EFEF"/>
                <w:sz w:val="19"/>
                <w:szCs w:val="19"/>
              </w:rPr>
              <w:t xml:space="preserve">Stock et fournitures</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État du stock par article (entrées, sorties livrées, restant), recherche et filtre par catégorie, édition en ligne du nom/catégorie/quantité. Un écart d'inventaire s'enregistre comme une correction tracée — jamais en écrasant le total, jamais confondu avec une vraie livraison. Import en masse depuis un fichier Excel (.xlsx), export CSV complet (état du stock + historique des livraisons).</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Gestion complète — Chef de service, DRH, Administrateur  ·  Lecture — Direction</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Comptes et accès  </w:t>
            </w:r>
            <w:r>
              <w:rPr>
                <w:rFonts w:ascii="Calibri" w:cs="Calibri" w:eastAsia="Calibri" w:hAnsi="Calibri"/>
                <w:i/>
                <w:iCs/>
                <w:color w:val="D0EFEF"/>
                <w:sz w:val="19"/>
                <w:szCs w:val="19"/>
              </w:rPr>
              <w:t xml:space="preserve">Comptes et accès</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Un futur agent dépose une demande d'accès depuis la page publique (adresse professionnelle requise). L'Administrateur l'approuve ou la refuse ; l'approbation crée le compte et envoie automatiquement un email d'activation.</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Réservé à — Administrateur</w:t>
            </w:r>
          </w:p>
        </w:tc>
      </w:tr>
    </w:tbl>
    <w:p>
      <w:pPr>
        <w:spacing w:after="8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640"/>
            <w:tcBorders>
              <w:top w:val="single" w:color="2B8A8A" w:sz="4"/>
              <w:left w:val="single" w:color="2B8A8A" w:sz="4"/>
              <w:bottom w:val="single" w:color="2B8A8A" w:sz="4"/>
              <w:right w:val="single" w:color="2B8A8A" w:sz="4"/>
            </w:tcBorders>
            <w:shd w:fill="2B8A8A" w:color="auto"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Statistiques RH  </w:t>
            </w:r>
            <w:r>
              <w:rPr>
                <w:rFonts w:ascii="Calibri" w:cs="Calibri" w:eastAsia="Calibri" w:hAnsi="Calibri"/>
                <w:i/>
                <w:iCs/>
                <w:color w:val="D0EFEF"/>
                <w:sz w:val="19"/>
                <w:szCs w:val="19"/>
              </w:rPr>
              <w:t xml:space="preserve">Statistiques RH</w:t>
            </w:r>
          </w:p>
        </w:tc>
      </w:tr>
      <w:tr>
        <w:tc>
          <w:tcPr>
            <w:tcW w:type="dxa" w:w="8640"/>
            <w:tcBorders>
              <w:top w:val="single" w:color="DDDDDD" w:sz="4"/>
              <w:left w:val="single" w:color="DDDDDD" w:sz="4"/>
              <w:bottom w:val="single" w:color="DDDDDD" w:sz="4"/>
              <w:right w:val="single" w:color="DDDDDD" w:sz="4"/>
            </w:tcBorders>
            <w:shd w:fill="FFFFFF" w:color="auto" w:val="clear"/>
            <w:tcMar>
              <w:top w:type="dxa" w:w="120"/>
              <w:left w:type="dxa" w:w="200"/>
              <w:bottom w:type="dxa" w:w="60"/>
              <w:right w:type="dxa" w:w="200"/>
            </w:tcMar>
          </w:tcPr>
          <w:p>
            <w:pPr>
              <w:spacing w:after="0" w:before="0"/>
            </w:pPr>
            <w:r>
              <w:rPr>
                <w:rFonts w:ascii="Calibri" w:cs="Calibri" w:eastAsia="Calibri" w:hAnsi="Calibri"/>
                <w:color w:val="1A1A1A"/>
                <w:sz w:val="20"/>
                <w:szCs w:val="20"/>
              </w:rPr>
              <w:t xml:space="preserve">Effectifs par service, congés de l'année par type et par statut, jours de mission cumulés, tendance mensuelle des absences. Un bouton « Exporter le rapport (CSV) », avec deux dates au choix, sort en un seul fichier le résumé chiffré et le détail ligne par ligne de toutes les demandes de congé, missions et matériel de la période — pratique pour un bilan de fin d'année.</w:t>
            </w:r>
          </w:p>
        </w:tc>
      </w:tr>
      <w:tr>
        <w:tc>
          <w:tcPr>
            <w:tcW w:type="dxa" w:w="8640"/>
            <w:tcBorders>
              <w:top w:val="single" w:color="DDDDDD" w:sz="4"/>
              <w:left w:val="single" w:color="DDDDDD" w:sz="4"/>
              <w:bottom w:val="single" w:color="DDDDDD" w:sz="4"/>
              <w:right w:val="single" w:color="DDDDDD" w:sz="4"/>
            </w:tcBorders>
            <w:shd w:fill="F5F5F5" w:color="auto" w:val="clear"/>
            <w:tcMar>
              <w:top w:type="dxa" w:w="80"/>
              <w:left w:type="dxa" w:w="200"/>
              <w:bottom w:type="dxa" w:w="80"/>
              <w:right w:type="dxa" w:w="200"/>
            </w:tcMar>
          </w:tcPr>
          <w:p>
            <w:pPr>
              <w:spacing w:after="0" w:before="0"/>
            </w:pPr>
            <w:r>
              <w:rPr>
                <w:rFonts w:ascii="Calibri" w:cs="Calibri" w:eastAsia="Calibri" w:hAnsi="Calibri"/>
                <w:i/>
                <w:iCs/>
                <w:color w:val="6B6B6B"/>
                <w:sz w:val="18"/>
                <w:szCs w:val="18"/>
              </w:rPr>
              <w:t xml:space="preserve">Réservé à — Chef de service, DRH, Direction, Administrateur</w:t>
            </w:r>
          </w:p>
        </w:tc>
      </w:tr>
    </w:tbl>
    <w:p>
      <w:pPr>
        <w:spacing w:after="80" w:before="0"/>
      </w:pPr>
    </w:p>
    <w:p>
      <w:pPr>
        <w:spacing w:after="200" w:before="480"/>
      </w:pPr>
      <w:r>
        <w:rPr>
          <w:rFonts w:ascii="Calibri" w:cs="Calibri" w:eastAsia="Calibri" w:hAnsi="Calibri"/>
          <w:b/>
          <w:bCs/>
          <w:color w:val="2B8A8A"/>
          <w:sz w:val="32"/>
          <w:szCs w:val="32"/>
        </w:rPr>
        <w:t xml:space="preserve">05  </w:t>
      </w:r>
      <w:r>
        <w:rPr>
          <w:rFonts w:ascii="Calibri" w:cs="Calibri" w:eastAsia="Calibri" w:hAnsi="Calibri"/>
          <w:b/>
          <w:bCs/>
          <w:color w:val="1A1A1A"/>
          <w:sz w:val="32"/>
          <w:szCs w:val="32"/>
        </w:rPr>
        <w:t xml:space="preserve">Confidentialité et sécurité</w:t>
      </w:r>
    </w:p>
    <w:p>
      <w:pPr>
        <w:spacing w:after="240" w:before="0"/>
      </w:pPr>
      <w:r>
        <w:rPr>
          <w:rFonts w:ascii="Calibri" w:cs="Calibri" w:eastAsia="Calibri" w:hAnsi="Calibri"/>
          <w:color w:val="1A1A1A"/>
          <w:sz w:val="22"/>
          <w:szCs w:val="22"/>
        </w:rPr>
        <w:t xml:space="preserve">La transparence a des limites volontaires — chacune choisie pour une raison précise, pas par défaut technique.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2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Ce qui reste privé entre l'agent et son validateur</w:t>
            </w:r>
          </w:p>
        </w:tc>
        <w:tc>
          <w:tcPr>
            <w:tcW w:type="dxa" w:w="432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Ce qui reste ouvert à tout le personnel</w:t>
            </w:r>
          </w:p>
        </w:tc>
      </w:tr>
      <w:tr>
        <w:tc>
          <w:tcPr>
            <w:tcW w:type="dxa" w:w="4320"/>
            <w:tcBorders>
              <w:top w:val="single" w:color="DDDDDD" w:sz="4"/>
              <w:left w:val="single" w:color="DDDDDD" w:sz="4"/>
              <w:bottom w:val="single" w:color="DDDDDD" w:sz="4"/>
              <w:right w:val="single" w:color="DDDDDD" w:sz="4"/>
            </w:tcBorders>
            <w:shd w:fill="FADBD8"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Le motif d'un refus de congé ou de mission</w:t>
            </w:r>
          </w:p>
          <w:p>
            <w:pPr>
              <w:spacing w:after="60" w:before="60"/>
            </w:pPr>
            <w:r>
              <w:rPr>
                <w:rFonts w:ascii="Calibri" w:cs="Calibri" w:eastAsia="Calibri" w:hAnsi="Calibri"/>
                <w:color w:val="1A1A1A"/>
                <w:sz w:val="20"/>
                <w:szCs w:val="20"/>
              </w:rPr>
              <w:t xml:space="preserve">🔒  La destination d'une mission en cours</w:t>
            </w:r>
          </w:p>
          <w:p>
            <w:pPr>
              <w:spacing w:after="60" w:before="60"/>
            </w:pPr>
            <w:r>
              <w:rPr>
                <w:rFonts w:ascii="Calibri" w:cs="Calibri" w:eastAsia="Calibri" w:hAnsi="Calibri"/>
                <w:color w:val="1A1A1A"/>
                <w:sz w:val="20"/>
                <w:szCs w:val="20"/>
              </w:rPr>
              <w:t xml:space="preserve">🔒  Le certificat médical d'un arrêt maladie</w:t>
            </w:r>
          </w:p>
          <w:p>
            <w:pPr>
              <w:spacing w:after="60" w:before="60"/>
            </w:pPr>
            <w:r>
              <w:rPr>
                <w:rFonts w:ascii="Calibri" w:cs="Calibri" w:eastAsia="Calibri" w:hAnsi="Calibri"/>
                <w:color w:val="1A1A1A"/>
                <w:sz w:val="20"/>
                <w:szCs w:val="20"/>
              </w:rPr>
              <w:t xml:space="preserve">🔒  Le solde de congé individuel d'un collègue</w:t>
            </w:r>
          </w:p>
        </w:tc>
        <w:tc>
          <w:tcPr>
            <w:tcW w:type="dxa" w:w="4320"/>
            <w:tcBorders>
              <w:top w:val="single" w:color="DDDDDD" w:sz="4"/>
              <w:left w:val="single" w:color="DDDDDD" w:sz="4"/>
              <w:bottom w:val="single" w:color="DDDDDD" w:sz="4"/>
              <w:right w:val="single" w:color="DDDDDD" w:sz="4"/>
            </w:tcBorders>
            <w:shd w:fill="D5F5E3" w:color="auto" w:val="clear"/>
            <w:tcMar>
              <w:top w:type="dxa" w:w="120"/>
              <w:left w:type="dxa" w:w="160"/>
              <w:bottom w:type="dxa" w:w="120"/>
              <w:right w:type="dxa" w:w="160"/>
            </w:tcMar>
          </w:tcPr>
          <w:p>
            <w:pPr>
              <w:spacing w:after="60" w:before="60"/>
            </w:pPr>
            <w:r>
              <w:rPr>
                <w:rFonts w:ascii="Calibri" w:cs="Calibri" w:eastAsia="Calibri" w:hAnsi="Calibri"/>
                <w:color w:val="1A1A1A"/>
                <w:sz w:val="20"/>
                <w:szCs w:val="20"/>
              </w:rPr>
              <w:t xml:space="preserve">👁  Qui est actuellement en congé ou en mission accordée</w:t>
            </w:r>
          </w:p>
          <w:p>
            <w:pPr>
              <w:spacing w:after="60" w:before="60"/>
            </w:pPr>
            <w:r>
              <w:rPr>
                <w:rFonts w:ascii="Calibri" w:cs="Calibri" w:eastAsia="Calibri" w:hAnsi="Calibri"/>
                <w:color w:val="1A1A1A"/>
                <w:sz w:val="20"/>
                <w:szCs w:val="20"/>
              </w:rPr>
              <w:t xml:space="preserve">👁  L'annuaire complet du personnel actif</w:t>
            </w:r>
          </w:p>
          <w:p>
            <w:pPr>
              <w:spacing w:after="60" w:before="60"/>
            </w:pPr>
            <w:r>
              <w:rPr>
                <w:rFonts w:ascii="Calibri" w:cs="Calibri" w:eastAsia="Calibri" w:hAnsi="Calibri"/>
                <w:color w:val="1A1A1A"/>
                <w:sz w:val="20"/>
                <w:szCs w:val="20"/>
              </w:rPr>
              <w:t xml:space="preserve">👁  Le calendrier mensuel des présences de l'équipe</w:t>
            </w:r>
          </w:p>
        </w:tc>
      </w:tr>
    </w:tbl>
    <w:p>
      <w:pPr>
        <w:spacing w:after="200" w:before="480"/>
      </w:pPr>
      <w:r>
        <w:rPr>
          <w:rFonts w:ascii="Calibri" w:cs="Calibri" w:eastAsia="Calibri" w:hAnsi="Calibri"/>
          <w:b/>
          <w:bCs/>
          <w:color w:val="2B8A8A"/>
          <w:sz w:val="32"/>
          <w:szCs w:val="32"/>
        </w:rPr>
        <w:t xml:space="preserve">06  </w:t>
      </w:r>
      <w:r>
        <w:rPr>
          <w:rFonts w:ascii="Calibri" w:cs="Calibri" w:eastAsia="Calibri" w:hAnsi="Calibri"/>
          <w:b/>
          <w:bCs/>
          <w:color w:val="1A1A1A"/>
          <w:sz w:val="32"/>
          <w:szCs w:val="32"/>
        </w:rPr>
        <w:t xml:space="preserve">Bonnes pratiques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20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Pour tout le personnel</w:t>
            </w:r>
          </w:p>
        </w:tc>
        <w:tc>
          <w:tcPr>
            <w:tcW w:type="dxa" w:w="4440"/>
            <w:tcBorders>
              <w:top w:val="single" w:color="2B8A8A" w:sz="4"/>
              <w:left w:val="single" w:color="2B8A8A" w:sz="4"/>
              <w:bottom w:val="single" w:color="2B8A8A" w:sz="4"/>
              <w:right w:val="single" w:color="2B8A8A" w:sz="4"/>
            </w:tcBorders>
            <w:shd w:fill="2B8A8A" w:color="auto" w:val="clear"/>
            <w:tcMar>
              <w:top w:type="dxa" w:w="80"/>
              <w:left w:type="dxa" w:w="80"/>
              <w:bottom w:type="dxa" w:w="80"/>
              <w:right w:type="dxa" w:w="80"/>
            </w:tcMar>
            <w:vAlign w:val="center"/>
          </w:tcPr>
          <w:p>
            <w:pPr>
              <w:spacing w:after="0" w:before="0"/>
              <w:jc w:val="center"/>
            </w:pPr>
            <w:r>
              <w:rPr>
                <w:rFonts w:ascii="Calibri" w:cs="Calibri" w:eastAsia="Calibri" w:hAnsi="Calibri"/>
                <w:b/>
                <w:bCs/>
                <w:color w:val="FFFFFF"/>
                <w:sz w:val="18"/>
                <w:szCs w:val="18"/>
              </w:rPr>
              <w:t xml:space="preserve">Pour les validateurs (Chef de service, DRH, Administrateur)</w:t>
            </w:r>
          </w:p>
        </w:tc>
      </w:tr>
      <w:tr>
        <w:tc>
          <w:tcPr>
            <w:tcW w:type="dxa" w:w="4200"/>
            <w:tcBorders>
              <w:top w:val="single" w:color="DDDDDD" w:sz="4"/>
              <w:left w:val="single" w:color="DDDDDD" w:sz="4"/>
              <w:bottom w:val="single" w:color="DDDDDD" w:sz="4"/>
              <w:right w:val="single" w:color="DDDDDD" w:sz="4"/>
            </w:tcBorders>
            <w:shd w:fill="FFFFFF" w:color="auto" w:val="clear"/>
            <w:tcMar>
              <w:top w:type="dxa" w:w="120"/>
              <w:left w:type="dxa" w:w="160"/>
              <w:bottom w:type="dxa" w:w="120"/>
              <w:right w:type="dxa" w:w="160"/>
            </w:tcMar>
          </w:tcPr>
          <w:p>
            <w:pPr>
              <w:spacing w:after="100" w:before="100"/>
            </w:pPr>
            <w:r>
              <w:rPr>
                <w:rFonts w:ascii="Calibri" w:cs="Calibri" w:eastAsia="Calibri" w:hAnsi="Calibri"/>
                <w:b/>
                <w:bCs/>
                <w:color w:val="2B8A8A"/>
                <w:sz w:val="22"/>
                <w:szCs w:val="22"/>
              </w:rPr>
              <w:t xml:space="preserve">1  </w:t>
            </w:r>
            <w:r>
              <w:rPr>
                <w:rFonts w:ascii="Calibri" w:cs="Calibri" w:eastAsia="Calibri" w:hAnsi="Calibri"/>
                <w:color w:val="1A1A1A"/>
                <w:sz w:val="20"/>
                <w:szCs w:val="20"/>
              </w:rPr>
              <w:t xml:space="preserve">Déposer une demande de congé dès que la date est connue — un dépôt tardif laisse moins de temps au validateur.</w:t>
            </w:r>
          </w:p>
          <w:p>
            <w:pPr>
              <w:spacing w:after="100" w:before="100"/>
            </w:pPr>
            <w:r>
              <w:rPr>
                <w:rFonts w:ascii="Calibri" w:cs="Calibri" w:eastAsia="Calibri" w:hAnsi="Calibri"/>
                <w:b/>
                <w:bCs/>
                <w:color w:val="2B8A8A"/>
                <w:sz w:val="22"/>
                <w:szCs w:val="22"/>
              </w:rPr>
              <w:t xml:space="preserve">2  </w:t>
            </w:r>
            <w:r>
              <w:rPr>
                <w:rFonts w:ascii="Calibri" w:cs="Calibri" w:eastAsia="Calibri" w:hAnsi="Calibri"/>
                <w:color w:val="1A1A1A"/>
                <w:sz w:val="20"/>
                <w:szCs w:val="20"/>
              </w:rPr>
              <w:t xml:space="preserve">Pour un arrêt maladie, joindre le certificat dès le dépôt : sans lui, la demande ne peut pas être soumise.</w:t>
            </w:r>
          </w:p>
          <w:p>
            <w:pPr>
              <w:spacing w:after="100" w:before="100"/>
            </w:pPr>
            <w:r>
              <w:rPr>
                <w:rFonts w:ascii="Calibri" w:cs="Calibri" w:eastAsia="Calibri" w:hAnsi="Calibri"/>
                <w:b/>
                <w:bCs/>
                <w:color w:val="2B8A8A"/>
                <w:sz w:val="22"/>
                <w:szCs w:val="22"/>
              </w:rPr>
              <w:t xml:space="preserve">3  </w:t>
            </w:r>
            <w:r>
              <w:rPr>
                <w:rFonts w:ascii="Calibri" w:cs="Calibri" w:eastAsia="Calibri" w:hAnsi="Calibri"/>
                <w:color w:val="1A1A1A"/>
                <w:sz w:val="20"/>
                <w:szCs w:val="20"/>
              </w:rPr>
              <w:t xml:space="preserve">Vérifier son solde affiché avant de poser un congé annuel long — il inclut déjà le reliquat reporté.</w:t>
            </w:r>
          </w:p>
        </w:tc>
        <w:tc>
          <w:tcPr>
            <w:tcW w:type="dxa" w:w="4440"/>
            <w:tcBorders>
              <w:top w:val="single" w:color="DDDDDD" w:sz="4"/>
              <w:left w:val="single" w:color="DDDDDD" w:sz="4"/>
              <w:bottom w:val="single" w:color="DDDDDD" w:sz="4"/>
              <w:right w:val="single" w:color="DDDDDD" w:sz="4"/>
            </w:tcBorders>
            <w:shd w:fill="F5F5F5" w:color="auto" w:val="clear"/>
            <w:tcMar>
              <w:top w:type="dxa" w:w="120"/>
              <w:left w:type="dxa" w:w="160"/>
              <w:bottom w:type="dxa" w:w="120"/>
              <w:right w:type="dxa" w:w="160"/>
            </w:tcMar>
          </w:tcPr>
          <w:p>
            <w:pPr>
              <w:spacing w:after="100" w:before="100"/>
            </w:pPr>
            <w:r>
              <w:rPr>
                <w:rFonts w:ascii="Calibri" w:cs="Calibri" w:eastAsia="Calibri" w:hAnsi="Calibri"/>
                <w:b/>
                <w:bCs/>
                <w:color w:val="2B8A8A"/>
                <w:sz w:val="22"/>
                <w:szCs w:val="22"/>
              </w:rPr>
              <w:t xml:space="preserve">1  </w:t>
            </w:r>
            <w:r>
              <w:rPr>
                <w:rFonts w:ascii="Calibri" w:cs="Calibri" w:eastAsia="Calibri" w:hAnsi="Calibri"/>
                <w:color w:val="1A1A1A"/>
                <w:sz w:val="20"/>
                <w:szCs w:val="20"/>
              </w:rPr>
              <w:t xml:space="preserve">Traiter les demandes « En attente » régulièrement — rien ne bascule automatiquement après un délai.</w:t>
            </w:r>
          </w:p>
          <w:p>
            <w:pPr>
              <w:spacing w:after="100" w:before="100"/>
            </w:pPr>
            <w:r>
              <w:rPr>
                <w:rFonts w:ascii="Calibri" w:cs="Calibri" w:eastAsia="Calibri" w:hAnsi="Calibri"/>
                <w:b/>
                <w:bCs/>
                <w:color w:val="2B8A8A"/>
                <w:sz w:val="22"/>
                <w:szCs w:val="22"/>
              </w:rPr>
              <w:t xml:space="preserve">2  </w:t>
            </w:r>
            <w:r>
              <w:rPr>
                <w:rFonts w:ascii="Calibri" w:cs="Calibri" w:eastAsia="Calibri" w:hAnsi="Calibri"/>
                <w:color w:val="1A1A1A"/>
                <w:sz w:val="20"/>
                <w:szCs w:val="20"/>
              </w:rPr>
              <w:t xml:space="preserve">Reporter le reliquat de congé en début d'exercice, avant que les nouvelles demandes annuelles n'arrivent.</w:t>
            </w:r>
          </w:p>
          <w:p>
            <w:pPr>
              <w:spacing w:after="100" w:before="100"/>
            </w:pPr>
            <w:r>
              <w:rPr>
                <w:rFonts w:ascii="Calibri" w:cs="Calibri" w:eastAsia="Calibri" w:hAnsi="Calibri"/>
                <w:b/>
                <w:bCs/>
                <w:color w:val="2B8A8A"/>
                <w:sz w:val="22"/>
                <w:szCs w:val="22"/>
              </w:rPr>
              <w:t xml:space="preserve">3  </w:t>
            </w:r>
            <w:r>
              <w:rPr>
                <w:rFonts w:ascii="Calibri" w:cs="Calibri" w:eastAsia="Calibri" w:hAnsi="Calibri"/>
                <w:color w:val="1A1A1A"/>
                <w:sz w:val="20"/>
                <w:szCs w:val="20"/>
              </w:rPr>
              <w:t xml:space="preserve">Utiliser l'import Excel pour tout inventaire de plus de quelques articles plutôt que la saisie ligne par ligne.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center"/>
    </w:pPr>
    <w:r>
      <w:rPr>
        <w:rFonts w:ascii="Calibri" w:cs="Calibri" w:eastAsia="Calibri" w:hAnsi="Calibri"/>
        <w:color w:val="6B6B6B"/>
        <w:sz w:val="16"/>
        <w:szCs w:val="16"/>
      </w:rPr>
      <w:t xml:space="preserve">Portail CERER Hub — Guide d'utilisation interne    </w:t>
    </w:r>
    <w:r>
      <w:rPr>
        <w:rFonts w:ascii="Calibri" w:cs="Calibri" w:eastAsia="Calibri" w:hAnsi="Calibri"/>
        <w:color w:val="6B6B6B"/>
        <w:sz w:val="16"/>
        <w:szCs w:val="16"/>
      </w:rPr>
      <w:t xml:space="preserve">Service Informatique du CERER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9099971e4c71ec2f2226eb1b1a19437fe6d2f5.png"/><Relationship Id="rId9" Type="http://schemas.openxmlformats.org/officeDocument/2006/relationships/image" Target="media/a34f7c21fbab9eff515866fc755c73652a6659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2026-09-15T12:16:40.388Z</dcterms:created>
  <dcterms:modified xsi:type="dcterms:W3CDTF">2026-09-15T12:16:40.401Z</dcterms:modified>
</cp:coreProperties>
</file>

<file path=docProps/custom.xml><?xml version="1.0" encoding="utf-8"?>
<Properties xmlns="http://schemas.openxmlformats.org/officeDocument/2006/custom-properties" xmlns:vt="http://schemas.openxmlformats.org/officeDocument/2006/docPropsVTypes"/>
</file>