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Salade composée estivale</w:t>
      </w:r>
    </w:p>
    <w:p>
      <w:pPr>
        <w:spacing w:after="160"/>
      </w:pPr>
      <w:r>
        <w:t>Une salade composée estivale peut mélanger des tomates, du concombre, des œufs durs, des haricots verts et quelques pommes de terre refroidies. Les ingrédients sont coupés en morceaux de taille régulière pour obtenir une assiette agréable et facile à manger.</w:t>
      </w:r>
    </w:p>
    <w:p>
      <w:pPr>
        <w:spacing w:after="160"/>
      </w:pPr>
      <w:r>
        <w:t>La vinaigrette se prépare avec de la moutarde, du vinaigre, de l'huile, du sel et du poivre. On peut ajouter des herbes fraîches, comme du persil ou de la ciboulette, afin de relever le goût sans masquer la fraîcheur des légumes.</w:t>
      </w:r>
    </w:p>
    <w:p>
      <w:pPr>
        <w:spacing w:after="160"/>
      </w:pPr>
      <w:r>
        <w:t>Ce type de plat ne demande pas une cuisson complexe, mais il repose sur l'équilibre des textures. Une salade réussie doit rester colorée, bien assaisonnée et suffisamment nourrissante pour être servie comme repas léger.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