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Meeting d’athlétisme sur piste</w:t>
      </w:r>
    </w:p>
    <w:p>
      <w:pPr>
        <w:spacing w:after="160"/>
      </w:pPr>
      <w:r>
        <w:t>Le meeting d'athlétisme a commencé par les épreuves de sprint, où les coureurs ont travaillé leur explosivité au départ. Sur 100 mètres, la réaction au coup de pistolet et la fréquence des foulées ont été déterminantes pour créer un écart dès les premiers mètres.</w:t>
      </w:r>
    </w:p>
    <w:p>
      <w:pPr>
        <w:spacing w:after="160"/>
      </w:pPr>
      <w:r>
        <w:t>Les épreuves de saut et de lancer ont ensuite animé le stade. Une athlète a battu son record personnel au saut en longueur grâce à une course d'élan plus régulière. Dans le lancer du poids, la technique de rotation a permis à plusieurs concurrents de gagner en puissance.</w:t>
      </w:r>
    </w:p>
    <w:p>
      <w:pPr>
        <w:spacing w:after="160"/>
      </w:pPr>
      <w:r>
        <w:t>Les entraîneurs ont utilisé ces résultats pour ajuster les plans d'entraînement. La vitesse, la coordination, la récupération et la répétition des gestes techniques restent essentielles pour progresser dans ce type de compétition.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