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Tournoi scolaire de volleyball</w:t>
      </w:r>
    </w:p>
    <w:p>
      <w:pPr>
        <w:spacing w:after="160"/>
      </w:pPr>
      <w:r>
        <w:t>Le tournoi scolaire de volleyball a réuni plusieurs équipes dans le gymnase principal. Les rencontres se sont enchaînées toute la journée avec des services puissants, des réceptions parfois difficiles et de nombreuses attaques placées près des lignes.</w:t>
      </w:r>
    </w:p>
    <w:p>
      <w:pPr>
        <w:spacing w:after="160"/>
      </w:pPr>
      <w:r>
        <w:t>L'équipe finaliste s'est distinguée par sa communication constante sur le terrain. Le passeur a bien organisé le jeu, les réceptionneurs ont stabilisé les premiers contacts et les attaquants ont su varier les frappes pour surprendre le bloc adverse.</w:t>
      </w:r>
    </w:p>
    <w:p>
      <w:pPr>
        <w:spacing w:after="160"/>
      </w:pPr>
      <w:r>
        <w:t>La finale s'est décidée au dernier set après plusieurs échanges très longs. Au-delà du résultat, les professeurs ont mis en avant l'esprit sportif, la coordination collective et la capacité des joueurs à rester concentrés sous pression.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