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officeDocument" Target="word/styles.xml"/></Relationships>
</file>

<file path=word/document.xml><?xml version="1.0" encoding="utf-8"?>
<w:document xmlns:w="http://schemas.openxmlformats.org/wordprocessingml/2006/main">
  <w:body>
    <w:p>
      <w:pPr>
        <w:pStyle w:val="Title"/>
      </w:pPr>
      <w:r>
        <w:t xml:space="preserve">CallVerse / orqestra</w:t>
      </w:r>
    </w:p>
    <w:p>
      <w:r>
        <w:t xml:space="preserve">Technical Validation Guide</w:t>
      </w:r>
    </w:p>
    <w:p>
      <w:r>
        <w:t xml:space="preserve">Prepared for technical validation - 22 October 2026</w:t>
      </w:r>
    </w:p>
    <w:p>
      <w:r>
        <w:t xml:space="preserve">This document explains the application architecture, each agent, its implementation, persistence, runtime setup, and the demonstration flow to use during validation.</w:t>
      </w:r>
    </w:p>
    <w:p>
      <w:pPr>
        <w:pStyle w:val="Heading1"/>
      </w:pPr>
      <w:r>
        <w:t xml:space="preserve">1. Executive summary</w:t>
      </w:r>
    </w:p>
    <w:p>
      <w:r>
        <w:t xml:space="preserve">CallVerse is a role-based call-center digital twin. It lets advisors practise customer conversations, receive knowledge-based recommendations, allows Quality Analysts to score calls, helps workforce managers plan staffing, and lets the Coach turn QA weaknesses into targeted training scenarios.</w:t>
      </w:r>
    </w:p>
    <w:p>
      <w:r>
        <w:t xml:space="preserve">The central feedback loop is: QA weaknesses -&gt; Scenario Gen -&gt; targeted scenario -&gt; Customer Simulator -&gt; advisor practice call -&gt; transcript -&gt; Quality Analyst -&gt; new QA weaknesses.</w:t>
      </w:r>
    </w:p>
    <w:p>
      <w:r>
        <w:t xml:space="preserve">The web layer is NestJS and TypeScript. The agent layer is Python and FastAPI. The two layers communicate through REST/JSON using the AgentGateway abstraction.</w:t>
      </w:r>
    </w:p>
    <w:p>
      <w:pPr>
        <w:pStyle w:val="Heading1"/>
      </w:pPr>
      <w:r>
        <w:t xml:space="preserve">2. System architecture</w:t>
      </w:r>
    </w:p>
    <w:p>
      <w:r>
        <w:t xml:space="preserve">Runtime flow: Browser -&gt; NestJS web app on port 8080 -&gt; AgentGateway -&gt; FastAPI agents service on port 8000.</w:t>
      </w:r>
    </w:p>
    <w:tbl>
      <w:tblPr>
        <w:tblBorders>
          <w:top w:val="single" w:sz="4"/>
          <w:left w:val="single" w:sz="4"/>
          <w:bottom w:val="single" w:sz="4"/>
          <w:right w:val="single" w:sz="4"/>
          <w:insideH w:val="single" w:sz="4"/>
          <w:insideV w:val="single" w:sz="4"/>
        </w:tblBorders>
      </w:tblPr>
      <w:tr>
        <w:tc>
          <w:tcPr>
            <w:tcW w:w="2400" w:type="dxa"/>
          </w:tcPr>
          <w:p>
            <w:r>
              <w:rPr>
                <w:b/>
              </w:rPr>
              <w:t xml:space="preserve">Layer</w:t>
            </w:r>
          </w:p>
        </w:tc>
        <w:tc>
          <w:tcPr>
            <w:tcW w:w="2400" w:type="dxa"/>
          </w:tcPr>
          <w:p>
            <w:r>
              <w:rPr>
                <w:b/>
              </w:rPr>
              <w:t xml:space="preserve">Technology</w:t>
            </w:r>
          </w:p>
        </w:tc>
        <w:tc>
          <w:tcPr>
            <w:tcW w:w="2400" w:type="dxa"/>
          </w:tcPr>
          <w:p>
            <w:r>
              <w:rPr>
                <w:b/>
              </w:rPr>
              <w:t xml:space="preserve">Responsibility</w:t>
            </w:r>
          </w:p>
        </w:tc>
      </w:tr>
      <w:tr>
        <w:tc>
          <w:tcPr>
            <w:tcW w:w="2400" w:type="dxa"/>
          </w:tcPr>
          <w:p>
            <w:r>
              <w:t xml:space="preserve">Browser</w:t>
            </w:r>
          </w:p>
        </w:tc>
        <w:tc>
          <w:tcPr>
            <w:tcW w:w="2400" w:type="dxa"/>
          </w:tcPr>
          <w:p>
            <w:r>
              <w:t xml:space="preserve">HTML, CSS, compiled TypeScript</w:t>
            </w:r>
          </w:p>
        </w:tc>
        <w:tc>
          <w:tcPr>
            <w:tcW w:w="2400" w:type="dxa"/>
          </w:tcPr>
          <w:p>
            <w:r>
              <w:t xml:space="preserve">Displays server-rendered pages and progressive-enhancement interactions.</w:t>
            </w:r>
          </w:p>
        </w:tc>
      </w:tr>
      <w:tr>
        <w:tc>
          <w:tcPr>
            <w:tcW w:w="2400" w:type="dxa"/>
          </w:tcPr>
          <w:p>
            <w:r>
              <w:t xml:space="preserve">Web/BFF</w:t>
            </w:r>
          </w:p>
        </w:tc>
        <w:tc>
          <w:tcPr>
            <w:tcW w:w="2400" w:type="dxa"/>
          </w:tcPr>
          <w:p>
            <w:r>
              <w:t xml:space="preserve">NestJS 12, TypeScript, Nunjucks</w:t>
            </w:r>
          </w:p>
        </w:tc>
        <w:tc>
          <w:tcPr>
            <w:tcW w:w="2400" w:type="dxa"/>
          </w:tcPr>
          <w:p>
            <w:r>
              <w:t xml:space="preserve">Authentication, role checks, page controllers, templates, CSRF, gateway calls.</w:t>
            </w:r>
          </w:p>
        </w:tc>
      </w:tr>
      <w:tr>
        <w:tc>
          <w:tcPr>
            <w:tcW w:w="2400" w:type="dxa"/>
          </w:tcPr>
          <w:p>
            <w:r>
              <w:t xml:space="preserve">Gateway</w:t>
            </w:r>
          </w:p>
        </w:tc>
        <w:tc>
          <w:tcPr>
            <w:tcW w:w="2400" w:type="dxa"/>
          </w:tcPr>
          <w:p>
            <w:r>
              <w:t xml:space="preserve">AgentGateway, MockAgentGateway, HttpAgentGateway</w:t>
            </w:r>
          </w:p>
        </w:tc>
        <w:tc>
          <w:tcPr>
            <w:tcW w:w="2400" w:type="dxa"/>
          </w:tcPr>
          <w:p>
            <w:r>
              <w:t xml:space="preserve">Stable interface for pages; chooses demo data or real Python HTTP calls.</w:t>
            </w:r>
          </w:p>
        </w:tc>
      </w:tr>
      <w:tr>
        <w:tc>
          <w:tcPr>
            <w:tcW w:w="2400" w:type="dxa"/>
          </w:tcPr>
          <w:p>
            <w:r>
              <w:t xml:space="preserve">Agents</w:t>
            </w:r>
          </w:p>
        </w:tc>
        <w:tc>
          <w:tcPr>
            <w:tcW w:w="2400" w:type="dxa"/>
          </w:tcPr>
          <w:p>
            <w:r>
              <w:t xml:space="preserve">Python, FastAPI, Pydantic</w:t>
            </w:r>
          </w:p>
        </w:tc>
        <w:tc>
          <w:tcPr>
            <w:tcW w:w="2400" w:type="dxa"/>
          </w:tcPr>
          <w:p>
            <w:r>
              <w:t xml:space="preserve">Customer simulation, advisor retrieval, workforce calculations, QA scoring, voice, STT, Scenario Gen.</w:t>
            </w:r>
          </w:p>
        </w:tc>
      </w:tr>
      <w:tr>
        <w:tc>
          <w:tcPr>
            <w:tcW w:w="2400" w:type="dxa"/>
          </w:tcPr>
          <w:p>
            <w:r>
              <w:t xml:space="preserve">Storage</w:t>
            </w:r>
          </w:p>
        </w:tc>
        <w:tc>
          <w:tcPr>
            <w:tcW w:w="2400" w:type="dxa"/>
          </w:tcPr>
          <w:p>
            <w:r>
              <w:t xml:space="preserve">SQLite, JSON, JSONL, memory</w:t>
            </w:r>
          </w:p>
        </w:tc>
        <w:tc>
          <w:tcPr>
            <w:tcW w:w="2400" w:type="dxa"/>
          </w:tcPr>
          <w:p>
            <w:r>
              <w:t xml:space="preserve">QA history, knowledge data, scenario catalog/history, sessions and caches.</w:t>
            </w:r>
          </w:p>
        </w:tc>
      </w:tr>
    </w:tbl>
    <w:p>
      <w:r>
        <w:t xml:space="preserve">The gateway is selected in app/src/app.module.ts. AGENTS_MODE=mock uses demo data. AGENTS_MODE=http calls the Python service without changing the pages.</w:t>
      </w:r>
    </w:p>
    <w:p>
      <w:r>
        <w:t xml:space="preserve">Independent calls on a page are normally made with Promise.all, so the page waits for the slowest required result instead of adding all agent times together.</w:t>
      </w:r>
    </w:p>
    <w:p>
      <w:pPr>
        <w:pStyle w:val="Heading1"/>
      </w:pPr>
      <w:r>
        <w:t xml:space="preserve">3. Roles and workspaces</w:t>
      </w:r>
    </w:p>
    <w:tbl>
      <w:tblPr>
        <w:tblBorders>
          <w:top w:val="single" w:sz="4"/>
          <w:left w:val="single" w:sz="4"/>
          <w:bottom w:val="single" w:sz="4"/>
          <w:right w:val="single" w:sz="4"/>
          <w:insideH w:val="single" w:sz="4"/>
          <w:insideV w:val="single" w:sz="4"/>
        </w:tblBorders>
      </w:tblPr>
      <w:tr>
        <w:tc>
          <w:tcPr>
            <w:tcW w:w="2400" w:type="dxa"/>
          </w:tcPr>
          <w:p>
            <w:r>
              <w:rPr>
                <w:b/>
              </w:rPr>
              <w:t xml:space="preserve">Role / login</w:t>
            </w:r>
          </w:p>
        </w:tc>
        <w:tc>
          <w:tcPr>
            <w:tcW w:w="2400" w:type="dxa"/>
          </w:tcPr>
          <w:p>
            <w:r>
              <w:rPr>
                <w:b/>
              </w:rPr>
              <w:t xml:space="preserve">Workspace</w:t>
            </w:r>
          </w:p>
        </w:tc>
        <w:tc>
          <w:tcPr>
            <w:tcW w:w="2400" w:type="dxa"/>
          </w:tcPr>
          <w:p>
            <w:r>
              <w:rPr>
                <w:b/>
              </w:rPr>
              <w:t xml:space="preserve">Main responsibility</w:t>
            </w:r>
          </w:p>
        </w:tc>
      </w:tr>
      <w:tr>
        <w:tc>
          <w:tcPr>
            <w:tcW w:w="2400" w:type="dxa"/>
          </w:tcPr>
          <w:p>
            <w:r>
              <w:t xml:space="preserve">Advisor / karim</w:t>
            </w:r>
          </w:p>
        </w:tc>
        <w:tc>
          <w:tcPr>
            <w:tcW w:w="2400" w:type="dxa"/>
          </w:tcPr>
          <w:p>
            <w:r>
              <w:t xml:space="preserve">Advisor</w:t>
            </w:r>
          </w:p>
        </w:tc>
        <w:tc>
          <w:tcPr>
            <w:tcW w:w="2400" w:type="dxa"/>
          </w:tcPr>
          <w:p>
            <w:r>
              <w:t xml:space="preserve">Customer context, suggested answers, live simulated call.</w:t>
            </w:r>
          </w:p>
        </w:tc>
      </w:tr>
      <w:tr>
        <w:tc>
          <w:tcPr>
            <w:tcW w:w="2400" w:type="dxa"/>
          </w:tcPr>
          <w:p>
            <w:r>
              <w:t xml:space="preserve">Workforce / sana</w:t>
            </w:r>
          </w:p>
        </w:tc>
        <w:tc>
          <w:tcPr>
            <w:tcW w:w="2400" w:type="dxa"/>
          </w:tcPr>
          <w:p>
            <w:r>
              <w:t xml:space="preserve">Workforce</w:t>
            </w:r>
          </w:p>
        </w:tc>
        <w:tc>
          <w:tcPr>
            <w:tcW w:w="2400" w:type="dxa"/>
          </w:tcPr>
          <w:p>
            <w:r>
              <w:t xml:space="preserve">Forecast, staffing what-if, routing, breaks and overtime.</w:t>
            </w:r>
          </w:p>
        </w:tc>
      </w:tr>
      <w:tr>
        <w:tc>
          <w:tcPr>
            <w:tcW w:w="2400" w:type="dxa"/>
          </w:tcPr>
          <w:p>
            <w:r>
              <w:t xml:space="preserve">Quality Analyst / nour</w:t>
            </w:r>
          </w:p>
        </w:tc>
        <w:tc>
          <w:tcPr>
            <w:tcW w:w="2400" w:type="dxa"/>
          </w:tcPr>
          <w:p>
            <w:r>
              <w:t xml:space="preserve">Quality</w:t>
            </w:r>
          </w:p>
        </w:tc>
        <w:tc>
          <w:tcPr>
            <w:tcW w:w="2400" w:type="dxa"/>
          </w:tcPr>
          <w:p>
            <w:r>
              <w:t xml:space="preserve">Review calls, detect errors, score performance, feedback and analytics.</w:t>
            </w:r>
          </w:p>
        </w:tc>
      </w:tr>
      <w:tr>
        <w:tc>
          <w:tcPr>
            <w:tcW w:w="2400" w:type="dxa"/>
          </w:tcPr>
          <w:p>
            <w:r>
              <w:t xml:space="preserve">Complaints / amine</w:t>
            </w:r>
          </w:p>
        </w:tc>
        <w:tc>
          <w:tcPr>
            <w:tcW w:w="2400" w:type="dxa"/>
          </w:tcPr>
          <w:p>
            <w:r>
              <w:t xml:space="preserve">Complaints</w:t>
            </w:r>
          </w:p>
        </w:tc>
        <w:tc>
          <w:tcPr>
            <w:tcW w:w="2400" w:type="dxa"/>
          </w:tcPr>
          <w:p>
            <w:r>
              <w:t xml:space="preserve">Demo complaint cases, severity and escalation risk.</w:t>
            </w:r>
          </w:p>
        </w:tc>
      </w:tr>
      <w:tr>
        <w:tc>
          <w:tcPr>
            <w:tcW w:w="2400" w:type="dxa"/>
          </w:tcPr>
          <w:p>
            <w:r>
              <w:t xml:space="preserve">Coach / rim</w:t>
            </w:r>
          </w:p>
        </w:tc>
        <w:tc>
          <w:tcPr>
            <w:tcW w:w="2400" w:type="dxa"/>
          </w:tcPr>
          <w:p>
            <w:r>
              <w:t xml:space="preserve">Training</w:t>
            </w:r>
          </w:p>
        </w:tc>
        <w:tc>
          <w:tcPr>
            <w:tcW w:w="2400" w:type="dxa"/>
          </w:tcPr>
          <w:p>
            <w:r>
              <w:t xml:space="preserve">Advisor-specific QA report, automatic focus, targeted scenarios and scenario history.</w:t>
            </w:r>
          </w:p>
        </w:tc>
      </w:tr>
      <w:tr>
        <w:tc>
          <w:tcPr>
            <w:tcW w:w="2400" w:type="dxa"/>
          </w:tcPr>
          <w:p>
            <w:r>
              <w:t xml:space="preserve">Sales / leila</w:t>
            </w:r>
          </w:p>
        </w:tc>
        <w:tc>
          <w:tcPr>
            <w:tcW w:w="2400" w:type="dxa"/>
          </w:tcPr>
          <w:p>
            <w:r>
              <w:t xml:space="preserve">Sales</w:t>
            </w:r>
          </w:p>
        </w:tc>
        <w:tc>
          <w:tcPr>
            <w:tcW w:w="2400" w:type="dxa"/>
          </w:tcPr>
          <w:p>
            <w:r>
              <w:t xml:space="preserve">Demo sales opportunities and recommendations.</w:t>
            </w:r>
          </w:p>
        </w:tc>
      </w:tr>
      <w:tr>
        <w:tc>
          <w:tcPr>
            <w:tcW w:w="2400" w:type="dxa"/>
          </w:tcPr>
          <w:p>
            <w:r>
              <w:t xml:space="preserve">Admin / admin</w:t>
            </w:r>
          </w:p>
        </w:tc>
        <w:tc>
          <w:tcPr>
            <w:tcW w:w="2400" w:type="dxa"/>
          </w:tcPr>
          <w:p>
            <w:r>
              <w:t xml:space="preserve">All workspaces</w:t>
            </w:r>
          </w:p>
        </w:tc>
        <w:tc>
          <w:tcPr>
            <w:tcW w:w="2400" w:type="dxa"/>
          </w:tcPr>
          <w:p>
            <w:r>
              <w:t xml:space="preserve">Access to all role areas.</w:t>
            </w:r>
          </w:p>
        </w:tc>
      </w:tr>
    </w:tbl>
    <w:p>
      <w:r>
        <w:t xml:space="preserve">The password is shared by demo accounts and comes from CALLVERSE_DEMO_PASSWORD. The QA advisor names such as Karim B. are report identities, not separate web login accounts.</w:t>
      </w:r>
    </w:p>
    <w:p>
      <w:pPr>
        <w:pStyle w:val="Heading1"/>
      </w:pPr>
      <w:r>
        <w:t xml:space="preserve">4. Agent: Customer Simulator</w:t>
      </w:r>
    </w:p>
    <w:p>
      <w:pPr>
        <w:pStyle w:val="Heading2"/>
      </w:pPr>
      <w:r>
        <w:t xml:space="preserve">Purpose</w:t>
      </w:r>
    </w:p>
    <w:p>
      <w:r>
        <w:t xml:space="preserve">The Customer Simulator behaves like a customer during practice. It tracks mood, patience, churn risk, conversation progress and customer responses.</w:t>
      </w:r>
    </w:p>
    <w:p>
      <w:pPr>
        <w:pStyle w:val="Heading2"/>
      </w:pPr>
      <w:r>
        <w:t xml:space="preserve">Implementation</w:t>
      </w:r>
    </w:p>
    <w:p>
      <w:pPr>
        <w:pStyle w:val="ListBullet"/>
      </w:pPr>
      <w:r>
        <w:t xml:space="preserve">Python implementation: services/agents/customer.py.</w:t>
      </w:r>
    </w:p>
    <w:p>
      <w:pPr>
        <w:pStyle w:val="ListBullet"/>
      </w:pPr>
      <w:r>
        <w:t xml:space="preserve">HTTP endpoints: POST /customer/sessions and POST /customer/sessions/{id}/say.</w:t>
      </w:r>
    </w:p>
    <w:p>
      <w:pPr>
        <w:pStyle w:val="ListBullet"/>
      </w:pPr>
      <w:r>
        <w:t xml:space="preserve">The browser sends the advisor text to the NestJS controller, which calls the gateway, which calls the Python endpoint in HTTP mode.</w:t>
      </w:r>
    </w:p>
    <w:p>
      <w:pPr>
        <w:pStyle w:val="ListBullet"/>
      </w:pPr>
      <w:r>
        <w:t xml:space="preserve">The simulator detects advisor moves with regular expressions: empathy, policy checking, transfer, promise, follow-up, asking the customer to repeat, or other.</w:t>
      </w:r>
    </w:p>
    <w:p>
      <w:pPr>
        <w:pStyle w:val="ListBullet"/>
      </w:pPr>
      <w:r>
        <w:t xml:space="preserve">Persona and difficulty change the effect of each move. A good response improves mood and patience; a poor or unsupported response worsens them.</w:t>
      </w:r>
    </w:p>
    <w:p>
      <w:pPr>
        <w:pStyle w:val="ListBullet"/>
      </w:pPr>
      <w:r>
        <w:t xml:space="preserve">The implementation is deterministic and is tested against the TypeScript simulator so both versions tell the same story.</w:t>
      </w:r>
    </w:p>
    <w:p>
      <w:r>
        <w:t xml:space="preserve">Technical validation phrase: This is rules-based, not an LLM. That makes the training behavior reproducible and testable. LLM wording can be added later without changing the state transition contract.</w:t>
      </w:r>
    </w:p>
    <w:p>
      <w:pPr>
        <w:pStyle w:val="Heading1"/>
      </w:pPr>
      <w:r>
        <w:t xml:space="preserve">5. Agent: Customer Advisor</w:t>
      </w:r>
    </w:p>
    <w:p>
      <w:pPr>
        <w:pStyle w:val="Heading2"/>
      </w:pPr>
      <w:r>
        <w:t xml:space="preserve">Purpose</w:t>
      </w:r>
    </w:p>
    <w:p>
      <w:r>
        <w:t xml:space="preserve">The Advisor agent provides a sourced answer suggestion for what the human advisor should say.</w:t>
      </w:r>
    </w:p>
    <w:p>
      <w:pPr>
        <w:pStyle w:val="Heading2"/>
      </w:pPr>
      <w:r>
        <w:t xml:space="preserve">Implementation</w:t>
      </w:r>
    </w:p>
    <w:p>
      <w:pPr>
        <w:pStyle w:val="ListBullet"/>
      </w:pPr>
      <w:r>
        <w:t xml:space="preserve">Python implementation: services/agents/advisor.py.</w:t>
      </w:r>
    </w:p>
    <w:p>
      <w:pPr>
        <w:pStyle w:val="ListBullet"/>
      </w:pPr>
      <w:r>
        <w:t xml:space="preserve">Endpoints: GET /advisor/customers/{customer_id} and POST /advisor/suggest.</w:t>
      </w:r>
    </w:p>
    <w:p>
      <w:pPr>
        <w:pStyle w:val="ListBullet"/>
      </w:pPr>
      <w:r>
        <w:t xml:space="preserve">Customer records and the fictional operator FAQ are JSON files in services/agents/knowledge/.</w:t>
      </w:r>
    </w:p>
    <w:p>
      <w:pPr>
        <w:pStyle w:val="ListBullet"/>
      </w:pPr>
      <w:r>
        <w:t xml:space="preserve">The FAQ is indexed with scikit-learn TfidfVectorizer using unigrams and bigrams.</w:t>
      </w:r>
    </w:p>
    <w:p>
      <w:pPr>
        <w:pStyle w:val="ListBullet"/>
      </w:pPr>
      <w:r>
        <w:t xml:space="preserve">The query and FAQ passages are compared with cosine similarity; the best passage is returned if its score exceeds MIN_SCORE.</w:t>
      </w:r>
    </w:p>
    <w:p>
      <w:pPr>
        <w:pStyle w:val="ListBullet"/>
      </w:pPr>
      <w:r>
        <w:t xml:space="preserve">The response includes text, sources, evidence, confidence, detected intents and policyWarning.</w:t>
      </w:r>
    </w:p>
    <w:p>
      <w:pPr>
        <w:pStyle w:val="ListBullet"/>
      </w:pPr>
      <w:r>
        <w:t xml:space="preserve">Low-confidence queries produce a safe escalation message instead of an invented answer.</w:t>
      </w:r>
    </w:p>
    <w:p>
      <w:pPr>
        <w:pStyle w:val="ListBullet"/>
      </w:pPr>
      <w:r>
        <w:t xml:space="preserve">Rules detect intents such as Billing, Roaming, Cancellation, Plan change, Data usage and Complaint.</w:t>
      </w:r>
    </w:p>
    <w:p>
      <w:pPr>
        <w:pStyle w:val="ListBullet"/>
      </w:pPr>
      <w:r>
        <w:t xml:space="preserve">Refund amounts above 50 TND trigger a supervisor policy warning.</w:t>
      </w:r>
    </w:p>
    <w:p>
      <w:r>
        <w:t xml:space="preserve">Technical validation phrase: The confidence is cosine similarity, not a calibrated probability. The source passages make the recommendation explainable.</w:t>
      </w:r>
    </w:p>
    <w:p>
      <w:pPr>
        <w:pStyle w:val="Heading1"/>
      </w:pPr>
      <w:r>
        <w:t xml:space="preserve">6. Agent: Quality Analyst</w:t>
      </w:r>
    </w:p>
    <w:p>
      <w:pPr>
        <w:pStyle w:val="Heading2"/>
      </w:pPr>
      <w:r>
        <w:t xml:space="preserve">Purpose</w:t>
      </w:r>
    </w:p>
    <w:p>
      <w:r>
        <w:t xml:space="preserve">The Quality Analyst scores advisor calls and explains exactly which rules affected the score.</w:t>
      </w:r>
    </w:p>
    <w:p>
      <w:pPr>
        <w:pStyle w:val="Heading2"/>
      </w:pPr>
      <w:r>
        <w:t xml:space="preserve">Implementation</w:t>
      </w:r>
    </w:p>
    <w:p>
      <w:pPr>
        <w:pStyle w:val="ListBullet"/>
      </w:pPr>
      <w:r>
        <w:t xml:space="preserve">Main files: quality_analyst/engine.py and quality_analyst/store.py.</w:t>
      </w:r>
    </w:p>
    <w:p>
      <w:pPr>
        <w:pStyle w:val="ListBullet"/>
      </w:pPr>
      <w:r>
        <w:t xml:space="preserve">Criteria: Accuracy 25%, Compliance 25%, Communication 20%, Resolution 20%, Customer sentiment 10%.</w:t>
      </w:r>
    </w:p>
    <w:p>
      <w:pPr>
        <w:pStyle w:val="ListBullet"/>
      </w:pPr>
      <w:r>
        <w:t xml:space="preserve">The engine contains 18 explainable rules for identity checks, policy checks, unsupported promises, empathy, resolution, jargon, follow-up and other behaviors.</w:t>
      </w:r>
    </w:p>
    <w:p>
      <w:pPr>
        <w:pStyle w:val="ListBullet"/>
      </w:pPr>
      <w:r>
        <w:t xml:space="preserve">Each finding stores a rule, affected criterion, evidence, turn/time and corrective coaching.</w:t>
      </w:r>
    </w:p>
    <w:p>
      <w:pPr>
        <w:pStyle w:val="ListBullet"/>
      </w:pPr>
      <w:r>
        <w:t xml:space="preserve">Counterfactuals are calculated by removing a finding and scoring the call again; the system does not ask an LLM to guess the improvement.</w:t>
      </w:r>
    </w:p>
    <w:p>
      <w:pPr>
        <w:pStyle w:val="ListBullet"/>
      </w:pPr>
      <w:r>
        <w:t xml:space="preserve">Optional semantic matching uses sentence embeddings from all-MiniLM-L6-v2. Keyword rules remain the core scoring mechanism.</w:t>
      </w:r>
    </w:p>
    <w:p>
      <w:pPr>
        <w:pStyle w:val="ListBullet"/>
      </w:pPr>
      <w:r>
        <w:t xml:space="preserve">Human feedback can mark findings agree, disagree or clear. Disputed findings stop contributing and the review is rescored.</w:t>
      </w:r>
    </w:p>
    <w:p>
      <w:pPr>
        <w:pStyle w:val="Heading2"/>
      </w:pPr>
      <w:r>
        <w:t xml:space="preserve">Quality endpoints</w:t>
      </w:r>
    </w:p>
    <w:p>
      <w:pPr>
        <w:pStyle w:val="ListBullet"/>
      </w:pPr>
      <w:r>
        <w:t xml:space="preserve">POST /quality/review - score a submitted transcript.</w:t>
      </w:r>
    </w:p>
    <w:p>
      <w:pPr>
        <w:pStyle w:val="ListBullet"/>
      </w:pPr>
      <w:r>
        <w:t xml:space="preserve">POST /quality/review-call - score a live Customer Simulator session.</w:t>
      </w:r>
    </w:p>
    <w:p>
      <w:pPr>
        <w:pStyle w:val="ListBullet"/>
      </w:pPr>
      <w:r>
        <w:t xml:space="preserve">POST /quality/review-audio - transcribe and score a two-channel recording.</w:t>
      </w:r>
    </w:p>
    <w:p>
      <w:pPr>
        <w:pStyle w:val="ListBullet"/>
      </w:pPr>
      <w:r>
        <w:t xml:space="preserve">GET /quality/reviews and GET /quality/reviews/{id} - history and individual review.</w:t>
      </w:r>
    </w:p>
    <w:p>
      <w:pPr>
        <w:pStyle w:val="ListBullet"/>
      </w:pPr>
      <w:r>
        <w:t xml:space="preserve">GET /quality/analytics - team/advisor averages, trends, errors and coaching data.</w:t>
      </w:r>
    </w:p>
    <w:p>
      <w:pPr>
        <w:pStyle w:val="ListBullet"/>
      </w:pPr>
      <w:r>
        <w:t xml:space="preserve">GET /quality/evaluation - measured evaluation results.</w:t>
      </w:r>
    </w:p>
    <w:p>
      <w:pPr>
        <w:pStyle w:val="ListBullet"/>
      </w:pPr>
      <w:r>
        <w:t xml:space="preserve">POST /quality/feedback - reviewer verdict on a finding.</w:t>
      </w:r>
    </w:p>
    <w:p>
      <w:r>
        <w:t xml:space="preserve">Technical validation phrase: The QA score is explainable. Every lost point can be connected to a detected behavior, evidence and a coaching correction.</w:t>
      </w:r>
    </w:p>
    <w:p>
      <w:pPr>
        <w:pStyle w:val="Heading1"/>
      </w:pPr>
      <w:r>
        <w:t xml:space="preserve">7. Quality Analyst database</w:t>
      </w:r>
    </w:p>
    <w:p>
      <w:r>
        <w:t xml:space="preserve">The QA agent uses SQLite at services/agents/data/quality.db by default. The location can be changed with QUALITY_DB.</w:t>
      </w:r>
    </w:p>
    <w:tbl>
      <w:tblPr>
        <w:tblBorders>
          <w:top w:val="single" w:sz="4"/>
          <w:left w:val="single" w:sz="4"/>
          <w:bottom w:val="single" w:sz="4"/>
          <w:right w:val="single" w:sz="4"/>
          <w:insideH w:val="single" w:sz="4"/>
          <w:insideV w:val="single" w:sz="4"/>
        </w:tblBorders>
      </w:tblPr>
      <w:tr>
        <w:tc>
          <w:tcPr>
            <w:tcW w:w="2400" w:type="dxa"/>
          </w:tcPr>
          <w:p>
            <w:r>
              <w:rPr>
                <w:b/>
              </w:rPr>
              <w:t xml:space="preserve">Table</w:t>
            </w:r>
          </w:p>
        </w:tc>
        <w:tc>
          <w:tcPr>
            <w:tcW w:w="2400" w:type="dxa"/>
          </w:tcPr>
          <w:p>
            <w:r>
              <w:rPr>
                <w:b/>
              </w:rPr>
              <w:t xml:space="preserve">Stored data</w:t>
            </w:r>
          </w:p>
        </w:tc>
      </w:tr>
      <w:tr>
        <w:tc>
          <w:tcPr>
            <w:tcW w:w="2400" w:type="dxa"/>
          </w:tcPr>
          <w:p>
            <w:r>
              <w:t xml:space="preserve">calls</w:t>
            </w:r>
          </w:p>
        </w:tc>
        <w:tc>
          <w:tcPr>
            <w:tcW w:w="2400" w:type="dxa"/>
          </w:tcPr>
          <w:p>
            <w:r>
              <w:t xml:space="preserve">call_id, advisor, source, created date, intent, overall score and full review JSON.</w:t>
            </w:r>
          </w:p>
        </w:tc>
      </w:tr>
      <w:tr>
        <w:tc>
          <w:tcPr>
            <w:tcW w:w="2400" w:type="dxa"/>
          </w:tcPr>
          <w:p>
            <w:r>
              <w:t xml:space="preserve">feedback</w:t>
            </w:r>
          </w:p>
        </w:tc>
        <w:tc>
          <w:tcPr>
            <w:tcW w:w="2400" w:type="dxa"/>
          </w:tcPr>
          <w:p>
            <w:r>
              <w:t xml:space="preserve">call_id, rule, turn, verdict, reviewer and feedback timestamp.</w:t>
            </w:r>
          </w:p>
        </w:tc>
      </w:tr>
    </w:tbl>
    <w:p>
      <w:r>
        <w:t xml:space="preserve">At FastAPI startup, quality_store.ensure_history() seeds an empty database with simulated calls. The seed data is scored by the real QA engine and contains six advisor identities. It is not fake scores typed directly into the UI.</w:t>
      </w:r>
    </w:p>
    <w:p>
      <w:pPr>
        <w:pStyle w:val="Heading1"/>
      </w:pPr>
      <w:r>
        <w:t xml:space="preserve">8. Agent: Scenario Generation / Coach</w:t>
      </w:r>
    </w:p>
    <w:p>
      <w:pPr>
        <w:pStyle w:val="Heading2"/>
      </w:pPr>
      <w:r>
        <w:t xml:space="preserve">Purpose</w:t>
      </w:r>
    </w:p>
    <w:p>
      <w:r>
        <w:t xml:space="preserve">Scenario Gen converts QA weaknesses into safe, targeted practice scenarios. It supports scenario generation, replay, what-if mutations, difficulty ramps, lineage and progress comparison.</w:t>
      </w:r>
    </w:p>
    <w:p>
      <w:pPr>
        <w:pStyle w:val="Heading2"/>
      </w:pPr>
      <w:r>
        <w:t xml:space="preserve">Implementation</w:t>
      </w:r>
    </w:p>
    <w:p>
      <w:pPr>
        <w:pStyle w:val="ListBullet"/>
      </w:pPr>
      <w:r>
        <w:t xml:space="preserve">Main package: services/agents/scenario_gen/.</w:t>
      </w:r>
    </w:p>
    <w:p>
      <w:pPr>
        <w:pStyle w:val="ListBullet"/>
      </w:pPr>
      <w:r>
        <w:t xml:space="preserve">Catalog: catalog.py and data/catalog.json; it contains intents, languages, segments, skills, complications and QA mappings.</w:t>
      </w:r>
    </w:p>
    <w:p>
      <w:pPr>
        <w:pStyle w:val="ListBullet"/>
      </w:pPr>
      <w:r>
        <w:t xml:space="preserve">Generator: generator.py creates a canonical scenario and a Customer Simulator-compatible sim payload.</w:t>
      </w:r>
    </w:p>
    <w:p>
      <w:pPr>
        <w:pStyle w:val="ListBullet"/>
      </w:pPr>
      <w:r>
        <w:t xml:space="preserve">Adaptive planning: adaptive.py normalizes QA scores, maps criteria to skills, ranks gaps, allocates scenarios and ramps difficulty.</w:t>
      </w:r>
    </w:p>
    <w:p>
      <w:pPr>
        <w:pStyle w:val="ListBullet"/>
      </w:pPr>
      <w:r>
        <w:t xml:space="preserve">Mutations: mutations.py changes difficulty, language, intent, segment, events, hidden intent, max turns or seed.</w:t>
      </w:r>
    </w:p>
    <w:p>
      <w:pPr>
        <w:pStyle w:val="ListBullet"/>
      </w:pPr>
      <w:r>
        <w:t xml:space="preserve">Storage: store.py keeps scenarios in memory by default or in a JSON Lines file when SCENARIO_STORE_PATH is configured.</w:t>
      </w:r>
    </w:p>
    <w:p>
      <w:pPr>
        <w:pStyle w:val="ListBullet"/>
      </w:pPr>
      <w:r>
        <w:t xml:space="preserve">Optional LLM enrichment uses OpenRouter only when enrich=true and an API key is configured; the contract fields remain unchanged.</w:t>
      </w:r>
    </w:p>
    <w:p>
      <w:pPr>
        <w:pStyle w:val="Heading2"/>
      </w:pPr>
      <w:r>
        <w:t xml:space="preserve">Scenario Gen endpoints</w:t>
      </w:r>
    </w:p>
    <w:p>
      <w:pPr>
        <w:pStyle w:val="ListBullet"/>
      </w:pPr>
      <w:r>
        <w:t xml:space="preserve">GET /scenario-gen/catalog.</w:t>
      </w:r>
    </w:p>
    <w:p>
      <w:pPr>
        <w:pStyle w:val="ListBullet"/>
      </w:pPr>
      <w:r>
        <w:t xml:space="preserve">POST /scenario-gen/scenarios/generate.</w:t>
      </w:r>
    </w:p>
    <w:p>
      <w:pPr>
        <w:pStyle w:val="ListBullet"/>
      </w:pPr>
      <w:r>
        <w:t xml:space="preserve">POST /scenario-gen/scenarios/batch.</w:t>
      </w:r>
    </w:p>
    <w:p>
      <w:pPr>
        <w:pStyle w:val="ListBullet"/>
      </w:pPr>
      <w:r>
        <w:t xml:space="preserve">POST /scenario-gen/scenarios/ramp.</w:t>
      </w:r>
    </w:p>
    <w:p>
      <w:pPr>
        <w:pStyle w:val="ListBullet"/>
      </w:pPr>
      <w:r>
        <w:t xml:space="preserve">GET /scenario-gen/scenarios and GET /scenario-gen/scenarios/{id}.</w:t>
      </w:r>
    </w:p>
    <w:p>
      <w:pPr>
        <w:pStyle w:val="ListBullet"/>
      </w:pPr>
      <w:r>
        <w:t xml:space="preserve">POST /scenario-gen/scenarios/{id}/replay.</w:t>
      </w:r>
    </w:p>
    <w:p>
      <w:pPr>
        <w:pStyle w:val="ListBullet"/>
      </w:pPr>
      <w:r>
        <w:t xml:space="preserve">POST /scenario-gen/scenarios/{id}/mutate.</w:t>
      </w:r>
    </w:p>
    <w:p>
      <w:pPr>
        <w:pStyle w:val="ListBullet"/>
      </w:pPr>
      <w:r>
        <w:t xml:space="preserve">GET /scenario-gen/scenarios/{id}/lineage.</w:t>
      </w:r>
    </w:p>
    <w:p>
      <w:pPr>
        <w:pStyle w:val="ListBullet"/>
      </w:pPr>
      <w:r>
        <w:t xml:space="preserve">DELETE /scenario-gen/scenarios/{id}.</w:t>
      </w:r>
    </w:p>
    <w:p>
      <w:pPr>
        <w:pStyle w:val="ListBullet"/>
      </w:pPr>
      <w:r>
        <w:t xml:space="preserve">POST /scenario-gen/training-plan.</w:t>
      </w:r>
    </w:p>
    <w:p>
      <w:pPr>
        <w:pStyle w:val="ListBullet"/>
      </w:pPr>
      <w:r>
        <w:t xml:space="preserve">POST /scenario-gen/progress.</w:t>
      </w:r>
    </w:p>
    <w:p>
      <w:r>
        <w:t xml:space="preserve">Scenario IDs are based on scenario content. Replay preserves the seed unless reseed is requested. Every mutation creates a new ID, parent_id and mutation_log so history can be traced.</w:t>
      </w:r>
    </w:p>
    <w:p>
      <w:pPr>
        <w:pStyle w:val="Heading1"/>
      </w:pPr>
      <w:r>
        <w:t xml:space="preserve">9. Coach Training workflow</w:t>
      </w:r>
    </w:p>
    <w:p>
      <w:r>
        <w:t xml:space="preserve">When the Trainer selects an advisor, the browser submits GET /training?advisor=... . PagesController.training then performs the following steps:</w:t>
      </w:r>
    </w:p>
    <w:p>
      <w:pPr>
        <w:pStyle w:val="ListNumber"/>
      </w:pPr>
      <w:r>
        <w:t xml:space="preserve">Load Quality Analyst analytics.</w:t>
      </w:r>
    </w:p>
    <w:p>
      <w:pPr>
        <w:pStyle w:val="ListNumber"/>
      </w:pPr>
      <w:r>
        <w:t xml:space="preserve">Find the selected advisor report.</w:t>
      </w:r>
    </w:p>
    <w:p>
      <w:pPr>
        <w:pStyle w:val="ListNumber"/>
      </w:pPr>
      <w:r>
        <w:t xml:space="preserve">Extract average criterion scores into TrainingWeakness objects.</w:t>
      </w:r>
    </w:p>
    <w:p>
      <w:pPr>
        <w:pStyle w:val="ListNumber"/>
      </w:pPr>
      <w:r>
        <w:t xml:space="preserve">Send the weaknesses to POST /scenario-gen/training-plan.</w:t>
      </w:r>
    </w:p>
    <w:p>
      <w:pPr>
        <w:pStyle w:val="ListNumber"/>
      </w:pPr>
      <w:r>
        <w:t xml:space="preserve">Load recent QA reviews for that advisor.</w:t>
      </w:r>
    </w:p>
    <w:p>
      <w:pPr>
        <w:pStyle w:val="ListNumber"/>
      </w:pPr>
      <w:r>
        <w:t xml:space="preserve">Load Sales recommendations.</w:t>
      </w:r>
    </w:p>
    <w:p>
      <w:pPr>
        <w:pStyle w:val="ListNumber"/>
      </w:pPr>
      <w:r>
        <w:t xml:space="preserve">Render the QA report, automatic focus, Sales recommendations and targeted scenarios.</w:t>
      </w:r>
    </w:p>
    <w:p>
      <w:r>
        <w:t xml:space="preserve">The targeted scenario detail route calls the gateway for the scenario and its lineage. The detail page shows the customer situation, trainer brief, complications and success criteria.</w:t>
      </w:r>
    </w:p>
    <w:p>
      <w:r>
        <w:t xml:space="preserve">Make harder and Make easier submit POST /training/scenarios/{id}/mutate. The NestJS controller calls Scenario Gen, then redirects to the new scenario page. Delete scenario submits POST /training/scenarios/{id}/delete, calls DELETE /scenario-gen/scenarios/{id}, and redirects to Training.</w:t>
      </w:r>
    </w:p>
    <w:p>
      <w:r>
        <w:t xml:space="preserve">The web adapter GET /training/scenarios returns the flat five-field card contract expected by the web page: id, title, profile, difficulty and origin.</w:t>
      </w:r>
    </w:p>
    <w:p>
      <w:pPr>
        <w:pStyle w:val="Heading1"/>
      </w:pPr>
      <w:r>
        <w:t xml:space="preserve">10. Agent: Workforce Manager</w:t>
      </w:r>
    </w:p>
    <w:p>
      <w:pPr>
        <w:pStyle w:val="Heading2"/>
      </w:pPr>
      <w:r>
        <w:t xml:space="preserve">Forecast</w:t>
      </w:r>
    </w:p>
    <w:p>
      <w:r>
        <w:t xml:space="preserve">workforce.py forecasts calls using the same hour over eight weeks plus an intraday correction. Current history is deterministic synthetic data, designed so real history can replace load_history().</w:t>
      </w:r>
    </w:p>
    <w:p>
      <w:r>
        <w:t xml:space="preserve">Endpoint: GET /workforce/forecast?queue=B.</w:t>
      </w:r>
    </w:p>
    <w:p>
      <w:pPr>
        <w:pStyle w:val="Heading2"/>
      </w:pPr>
      <w:r>
        <w:t xml:space="preserve">Staffing simulation</w:t>
      </w:r>
    </w:p>
    <w:p>
      <w:r>
        <w:t xml:space="preserve">The staffing what-if uses the Erlang C queueing model to calculate average wait, service level, occupancy and advisors needed. The target is 80% of calls answered within 20 seconds.</w:t>
      </w:r>
    </w:p>
    <w:p>
      <w:r>
        <w:t xml:space="preserve">Endpoint: POST /workforce/simulate.</w:t>
      </w:r>
    </w:p>
    <w:p>
      <w:pPr>
        <w:pStyle w:val="Heading2"/>
      </w:pPr>
      <w:r>
        <w:t xml:space="preserve">Routing and scheduling</w:t>
      </w:r>
    </w:p>
    <w:p>
      <w:pPr>
        <w:pStyle w:val="ListBullet"/>
      </w:pPr>
      <w:r>
        <w:t xml:space="preserve">routing.py uses greedy local search. It moves cross-skilled advisors to improve priority-weighted service level while protecting donor queues.</w:t>
      </w:r>
    </w:p>
    <w:p>
      <w:pPr>
        <w:pStyle w:val="ListBullet"/>
      </w:pPr>
      <w:r>
        <w:t xml:space="preserve">The premium queue receives a 30% priority weight.</w:t>
      </w:r>
    </w:p>
    <w:p>
      <w:pPr>
        <w:pStyle w:val="ListBullet"/>
      </w:pPr>
      <w:r>
        <w:t xml:space="preserve">The result is checked with a discrete-event simulation using Poisson arrivals and exponential handling times.</w:t>
      </w:r>
    </w:p>
    <w:p>
      <w:pPr>
        <w:pStyle w:val="ListBullet"/>
      </w:pPr>
      <w:r>
        <w:t xml:space="preserve">scheduling.py distributes lunches using Erlang C impact, includes 20% shrinkage coverage and estimates overtime after breaks.</w:t>
      </w:r>
    </w:p>
    <w:p>
      <w:r>
        <w:t xml:space="preserve">Technical validation phrase: Workforce is explainable optimization, not reinforcement learning. Real call logs and calibrated simulation would be required before using RL.</w:t>
      </w:r>
    </w:p>
    <w:p>
      <w:pPr>
        <w:pStyle w:val="Heading1"/>
      </w:pPr>
      <w:r>
        <w:t xml:space="preserve">11. Agent: Voice and Speech-to-Text</w:t>
      </w:r>
    </w:p>
    <w:p>
      <w:pPr>
        <w:pStyle w:val="Heading2"/>
      </w:pPr>
      <w:r>
        <w:t xml:space="preserve">Text-to-speech</w:t>
      </w:r>
    </w:p>
    <w:p>
      <w:pPr>
        <w:pStyle w:val="ListBullet"/>
      </w:pPr>
      <w:r>
        <w:t xml:space="preserve">Endpoint: POST /voice/speak.</w:t>
      </w:r>
    </w:p>
    <w:p>
      <w:pPr>
        <w:pStyle w:val="ListBullet"/>
      </w:pPr>
      <w:r>
        <w:t xml:space="preserve">Implementation: voice.py using Kokoro ONNX and onnxruntime, offline.</w:t>
      </w:r>
    </w:p>
    <w:p>
      <w:pPr>
        <w:pStyle w:val="ListBullet"/>
      </w:pPr>
      <w:r>
        <w:t xml:space="preserve">The advisor has a fixed voice; each customer persona has a recognizable voice.</w:t>
      </w:r>
    </w:p>
    <w:p>
      <w:pPr>
        <w:pStyle w:val="ListBullet"/>
      </w:pPr>
      <w:r>
        <w:t xml:space="preserve">Customer mood changes speaking speed. The model does not simulate emotion itself.</w:t>
      </w:r>
    </w:p>
    <w:p>
      <w:pPr>
        <w:pStyle w:val="ListBullet"/>
      </w:pPr>
      <w:r>
        <w:t xml:space="preserve">If model files are absent, Python returns 503 and the browser uses speechSynthesis as a fallback.</w:t>
      </w:r>
    </w:p>
    <w:p>
      <w:pPr>
        <w:pStyle w:val="Heading2"/>
      </w:pPr>
      <w:r>
        <w:t xml:space="preserve">Speech-to-text</w:t>
      </w:r>
    </w:p>
    <w:p>
      <w:pPr>
        <w:pStyle w:val="ListBullet"/>
      </w:pPr>
      <w:r>
        <w:t xml:space="preserve">Endpoint: POST /voice/transcribe.</w:t>
      </w:r>
    </w:p>
    <w:p>
      <w:pPr>
        <w:pStyle w:val="ListBullet"/>
      </w:pPr>
      <w:r>
        <w:t xml:space="preserve">Implementation: stt.py using Whisper base.en, Transformers, PyTorch, librosa and soundfile.</w:t>
      </w:r>
    </w:p>
    <w:p>
      <w:pPr>
        <w:pStyle w:val="ListBullet"/>
      </w:pPr>
      <w:r>
        <w:t xml:space="preserve">Audio is converted to mono 16 kHz, validated, truncated to a safe duration and transcribed.</w:t>
      </w:r>
    </w:p>
    <w:p>
      <w:pPr>
        <w:pStyle w:val="ListBullet"/>
      </w:pPr>
      <w:r>
        <w:t xml:space="preserve">For QA audio, speech segments are detected and returned with timestamps.</w:t>
      </w:r>
    </w:p>
    <w:p>
      <w:pPr>
        <w:pStyle w:val="Heading1"/>
      </w:pPr>
      <w:r>
        <w:t xml:space="preserve">12. Sales and Complaints status</w:t>
      </w:r>
    </w:p>
    <w:p>
      <w:r>
        <w:t xml:space="preserve">Sales recommendations and complaints are currently demo-backed in MockAgentGateway. They are not yet implemented as Python agents with their own persistent databases.</w:t>
      </w:r>
    </w:p>
    <w:p>
      <w:r>
        <w:t xml:space="preserve">The Coach can display Sales recommendations, but the honest technical description is that they are demonstration data until a real Sales agent is added.</w:t>
      </w:r>
    </w:p>
    <w:p>
      <w:pPr>
        <w:pStyle w:val="Heading1"/>
      </w:pPr>
      <w:r>
        <w:t xml:space="preserve">13. Databases and persistence</w:t>
      </w:r>
    </w:p>
    <w:tbl>
      <w:tblPr>
        <w:tblBorders>
          <w:top w:val="single" w:sz="4"/>
          <w:left w:val="single" w:sz="4"/>
          <w:bottom w:val="single" w:sz="4"/>
          <w:right w:val="single" w:sz="4"/>
          <w:insideH w:val="single" w:sz="4"/>
          <w:insideV w:val="single" w:sz="4"/>
        </w:tblBorders>
      </w:tblPr>
      <w:tr>
        <w:tc>
          <w:tcPr>
            <w:tcW w:w="2400" w:type="dxa"/>
          </w:tcPr>
          <w:p>
            <w:r>
              <w:rPr>
                <w:b/>
              </w:rPr>
              <w:t xml:space="preserve">Data</w:t>
            </w:r>
          </w:p>
        </w:tc>
        <w:tc>
          <w:tcPr>
            <w:tcW w:w="2400" w:type="dxa"/>
          </w:tcPr>
          <w:p>
            <w:r>
              <w:rPr>
                <w:b/>
              </w:rPr>
              <w:t xml:space="preserve">Current storage</w:t>
            </w:r>
          </w:p>
        </w:tc>
        <w:tc>
          <w:tcPr>
            <w:tcW w:w="2400" w:type="dxa"/>
          </w:tcPr>
          <w:p>
            <w:r>
              <w:rPr>
                <w:b/>
              </w:rPr>
              <w:t xml:space="preserve">Important limitation</w:t>
            </w:r>
          </w:p>
        </w:tc>
      </w:tr>
      <w:tr>
        <w:tc>
          <w:tcPr>
            <w:tcW w:w="2400" w:type="dxa"/>
          </w:tcPr>
          <w:p>
            <w:r>
              <w:t xml:space="preserve">QA reviews and feedback</w:t>
            </w:r>
          </w:p>
        </w:tc>
        <w:tc>
          <w:tcPr>
            <w:tcW w:w="2400" w:type="dxa"/>
          </w:tcPr>
          <w:p>
            <w:r>
              <w:t xml:space="preserve">SQLite quality.db</w:t>
            </w:r>
          </w:p>
        </w:tc>
        <w:tc>
          <w:tcPr>
            <w:tcW w:w="2400" w:type="dxa"/>
          </w:tcPr>
          <w:p>
            <w:r>
              <w:t xml:space="preserve">Persistent locally; path controlled by QUALITY_DB.</w:t>
            </w:r>
          </w:p>
        </w:tc>
      </w:tr>
      <w:tr>
        <w:tc>
          <w:tcPr>
            <w:tcW w:w="2400" w:type="dxa"/>
          </w:tcPr>
          <w:p>
            <w:r>
              <w:t xml:space="preserve">Knowledge base and customers</w:t>
            </w:r>
          </w:p>
        </w:tc>
        <w:tc>
          <w:tcPr>
            <w:tcW w:w="2400" w:type="dxa"/>
          </w:tcPr>
          <w:p>
            <w:r>
              <w:t xml:space="preserve">JSON files</w:t>
            </w:r>
          </w:p>
        </w:tc>
        <w:tc>
          <w:tcPr>
            <w:tcW w:w="2400" w:type="dxa"/>
          </w:tcPr>
          <w:p>
            <w:r>
              <w:t xml:space="preserve">Fictional/demo data.</w:t>
            </w:r>
          </w:p>
        </w:tc>
      </w:tr>
      <w:tr>
        <w:tc>
          <w:tcPr>
            <w:tcW w:w="2400" w:type="dxa"/>
          </w:tcPr>
          <w:p>
            <w:r>
              <w:t xml:space="preserve">Scenario catalog</w:t>
            </w:r>
          </w:p>
        </w:tc>
        <w:tc>
          <w:tcPr>
            <w:tcW w:w="2400" w:type="dxa"/>
          </w:tcPr>
          <w:p>
            <w:r>
              <w:t xml:space="preserve">JSON catalog.json</w:t>
            </w:r>
          </w:p>
        </w:tc>
        <w:tc>
          <w:tcPr>
            <w:tcW w:w="2400" w:type="dxa"/>
          </w:tcPr>
          <w:p>
            <w:r>
              <w:t xml:space="preserve">Read-only templates and mappings.</w:t>
            </w:r>
          </w:p>
        </w:tc>
      </w:tr>
      <w:tr>
        <w:tc>
          <w:tcPr>
            <w:tcW w:w="2400" w:type="dxa"/>
          </w:tcPr>
          <w:p>
            <w:r>
              <w:t xml:space="preserve">Generated scenarios</w:t>
            </w:r>
          </w:p>
        </w:tc>
        <w:tc>
          <w:tcPr>
            <w:tcW w:w="2400" w:type="dxa"/>
          </w:tcPr>
          <w:p>
            <w:r>
              <w:t xml:space="preserve">Memory dictionary by default; optional JSONL</w:t>
            </w:r>
          </w:p>
        </w:tc>
        <w:tc>
          <w:tcPr>
            <w:tcW w:w="2400" w:type="dxa"/>
          </w:tcPr>
          <w:p>
            <w:r>
              <w:t xml:space="preserve">Memory scenarios disappear when Python restarts unless SCENARIO_STORE_PATH is set.</w:t>
            </w:r>
          </w:p>
        </w:tc>
      </w:tr>
      <w:tr>
        <w:tc>
          <w:tcPr>
            <w:tcW w:w="2400" w:type="dxa"/>
          </w:tcPr>
          <w:p>
            <w:r>
              <w:t xml:space="preserve">Customer call sessions</w:t>
            </w:r>
          </w:p>
        </w:tc>
        <w:tc>
          <w:tcPr>
            <w:tcW w:w="2400" w:type="dxa"/>
          </w:tcPr>
          <w:p>
            <w:r>
              <w:t xml:space="preserve">In-memory</w:t>
            </w:r>
          </w:p>
        </w:tc>
        <w:tc>
          <w:tcPr>
            <w:tcW w:w="2400" w:type="dxa"/>
          </w:tcPr>
          <w:p>
            <w:r>
              <w:t xml:space="preserve">Open sessions end when the Python service restarts.</w:t>
            </w:r>
          </w:p>
        </w:tc>
      </w:tr>
      <w:tr>
        <w:tc>
          <w:tcPr>
            <w:tcW w:w="2400" w:type="dxa"/>
          </w:tcPr>
          <w:p>
            <w:r>
              <w:t xml:space="preserve">Web login sessions</w:t>
            </w:r>
          </w:p>
        </w:tc>
        <w:tc>
          <w:tcPr>
            <w:tcW w:w="2400" w:type="dxa"/>
          </w:tcPr>
          <w:p>
            <w:r>
              <w:t xml:space="preserve">Express memory session store</w:t>
            </w:r>
          </w:p>
        </w:tc>
        <w:tc>
          <w:tcPr>
            <w:tcW w:w="2400" w:type="dxa"/>
          </w:tcPr>
          <w:p>
            <w:r>
              <w:t xml:space="preserve">Users must log in again after restart; Redis is the future multi-instance option.</w:t>
            </w:r>
          </w:p>
        </w:tc>
      </w:tr>
      <w:tr>
        <w:tc>
          <w:tcPr>
            <w:tcW w:w="2400" w:type="dxa"/>
          </w:tcPr>
          <w:p>
            <w:r>
              <w:t xml:space="preserve">PostgreSQL</w:t>
            </w:r>
          </w:p>
        </w:tc>
        <w:tc>
          <w:tcPr>
            <w:tcW w:w="2400" w:type="dxa"/>
          </w:tcPr>
          <w:p>
            <w:r>
              <w:t xml:space="preserve">Not currently used</w:t>
            </w:r>
          </w:p>
        </w:tc>
        <w:tc>
          <w:tcPr>
            <w:tcW w:w="2400" w:type="dxa"/>
          </w:tcPr>
          <w:p>
            <w:r>
              <w:t xml:space="preserve">Mentioned as a future production persistence option.</w:t>
            </w:r>
          </w:p>
        </w:tc>
      </w:tr>
    </w:tbl>
    <w:p>
      <w:pPr>
        <w:pStyle w:val="Heading1"/>
      </w:pPr>
      <w:r>
        <w:t xml:space="preserve">14. Authentication and security</w:t>
      </w:r>
    </w:p>
    <w:p>
      <w:pPr>
        <w:pStyle w:val="ListBullet"/>
      </w:pPr>
      <w:r>
        <w:t xml:space="preserve">Role-based access is enforced by AccessGuard and @Roles decorators.</w:t>
      </w:r>
    </w:p>
    <w:p>
      <w:pPr>
        <w:pStyle w:val="ListBullet"/>
      </w:pPr>
      <w:r>
        <w:t xml:space="preserve">POST requests require a CSRF token.</w:t>
      </w:r>
    </w:p>
    <w:p>
      <w:pPr>
        <w:pStyle w:val="ListBullet"/>
      </w:pPr>
      <w:r>
        <w:t xml:space="preserve">Strict Content Security Policy blocks inline JavaScript; browser behavior is in compiled app.ts.</w:t>
      </w:r>
    </w:p>
    <w:p>
      <w:pPr>
        <w:pStyle w:val="ListBullet"/>
      </w:pPr>
      <w:r>
        <w:t xml:space="preserve">The login service locks accounts after repeated failures.</w:t>
      </w:r>
    </w:p>
    <w:p>
      <w:pPr>
        <w:pStyle w:val="ListBullet"/>
      </w:pPr>
      <w:r>
        <w:t xml:space="preserve">The session ID is renewed at sign-in.</w:t>
      </w:r>
    </w:p>
    <w:p>
      <w:pPr>
        <w:pStyle w:val="ListBullet"/>
      </w:pPr>
      <w:r>
        <w:t xml:space="preserve">Passwords and service URLs come from environment variables.</w:t>
      </w:r>
    </w:p>
    <w:p>
      <w:pPr>
        <w:pStyle w:val="ListBullet"/>
      </w:pPr>
      <w:r>
        <w:t xml:space="preserve">The demo uses shared accounts; production should use OIDC, Keycloak or Microsoft Entra.</w:t>
      </w:r>
    </w:p>
    <w:p>
      <w:pPr>
        <w:pStyle w:val="Heading1"/>
      </w:pPr>
      <w:r>
        <w:t xml:space="preserve">15. How to run for validation</w:t>
      </w:r>
    </w:p>
    <w:p>
      <w:pPr>
        <w:pStyle w:val="Heading2"/>
      </w:pPr>
      <w:r>
        <w:t xml:space="preserve">Start Python agents</w:t>
      </w:r>
    </w:p>
    <w:p>
      <w:r>
        <w:t xml:space="preserve">PowerShell:</w:t>
      </w:r>
    </w:p>
    <w:p>
      <w:r>
        <w:t xml:space="preserve">cd C:\Users\user\Documents\5eme\Callverse\callverse-app\services\agents</w:t>
      </w:r>
    </w:p>
    <w:p>
      <w:r>
        <w:t xml:space="preserve">.\.venv\Scripts\python.exe -m uvicorn main:app --host 127.0.0.1 --port 8000</w:t>
      </w:r>
    </w:p>
    <w:p>
      <w:r>
        <w:t xml:space="preserve">Check http://127.0.0.1:8000/health and http://127.0.0.1:8000/docs.</w:t>
      </w:r>
    </w:p>
    <w:p>
      <w:pPr>
        <w:pStyle w:val="Heading2"/>
      </w:pPr>
      <w:r>
        <w:t xml:space="preserve">Start NestJS</w:t>
      </w:r>
    </w:p>
    <w:p>
      <w:r>
        <w:t xml:space="preserve">PowerShell:</w:t>
      </w:r>
    </w:p>
    <w:p>
      <w:r>
        <w:t xml:space="preserve">cd C:\Users\user\Documents\5eme\Callverse\callverse-app\app</w:t>
      </w:r>
    </w:p>
    <w:p>
      <w:r>
        <w:t xml:space="preserve">npm run build</w:t>
      </w:r>
    </w:p>
    <w:p>
      <w:r>
        <w:t xml:space="preserve">$env:AGENTS_MODE="http"</w:t>
      </w:r>
    </w:p>
    <w:p>
      <w:r>
        <w:t xml:space="preserve">$env:CALLVERSE_AGENTS_URL="http://127.0.0.1:8000"</w:t>
      </w:r>
    </w:p>
    <w:p>
      <w:r>
        <w:t xml:space="preserve">$env:CALLVERSE_DEMO_PASSWORD="demo-password-123"</w:t>
      </w:r>
    </w:p>
    <w:p>
      <w:r>
        <w:t xml:space="preserve">$env:CALLVERSE_COOKIE_SECURE="false"</w:t>
      </w:r>
    </w:p>
    <w:p>
      <w:r>
        <w:t xml:space="preserve">npm start</w:t>
      </w:r>
    </w:p>
    <w:p>
      <w:r>
        <w:t xml:space="preserve">Open http://127.0.0.1:8080 and sign in with the relevant demo account.</w:t>
      </w:r>
    </w:p>
    <w:p>
      <w:pPr>
        <w:pStyle w:val="Heading1"/>
      </w:pPr>
      <w:r>
        <w:t xml:space="preserve">16. Demonstration sequence</w:t>
      </w:r>
    </w:p>
    <w:p>
      <w:pPr>
        <w:pStyle w:val="Heading2"/>
      </w:pPr>
      <w:r>
        <w:t xml:space="preserve">Advisor and simulator</w:t>
      </w:r>
    </w:p>
    <w:p>
      <w:pPr>
        <w:pStyle w:val="ListNumber"/>
      </w:pPr>
      <w:r>
        <w:t xml:space="preserve">Log in as karim.</w:t>
      </w:r>
    </w:p>
    <w:p>
      <w:pPr>
        <w:pStyle w:val="ListNumber"/>
      </w:pPr>
      <w:r>
        <w:t xml:space="preserve">Open the Advisor workspace.</w:t>
      </w:r>
    </w:p>
    <w:p>
      <w:pPr>
        <w:pStyle w:val="ListNumber"/>
      </w:pPr>
      <w:r>
        <w:t xml:space="preserve">Start a call with a persona, intent and difficulty.</w:t>
      </w:r>
    </w:p>
    <w:p>
      <w:pPr>
        <w:pStyle w:val="ListNumber"/>
      </w:pPr>
      <w:r>
        <w:t xml:space="preserve">Send an empathetic response and observe the customer response.</w:t>
      </w:r>
    </w:p>
    <w:p>
      <w:pPr>
        <w:pStyle w:val="ListNumber"/>
      </w:pPr>
      <w:r>
        <w:t xml:space="preserve">Send an unsupported promise and observe the mood/patience effect.</w:t>
      </w:r>
    </w:p>
    <w:p>
      <w:pPr>
        <w:pStyle w:val="ListNumber"/>
      </w:pPr>
      <w:r>
        <w:t xml:space="preserve">Explain that the response is selected by persona/difficulty rules.</w:t>
      </w:r>
    </w:p>
    <w:p>
      <w:pPr>
        <w:pStyle w:val="Heading2"/>
      </w:pPr>
      <w:r>
        <w:t xml:space="preserve">Quality Analyst</w:t>
      </w:r>
    </w:p>
    <w:p>
      <w:pPr>
        <w:pStyle w:val="ListNumber"/>
      </w:pPr>
      <w:r>
        <w:t xml:space="preserve">Log in as nour.</w:t>
      </w:r>
    </w:p>
    <w:p>
      <w:pPr>
        <w:pStyle w:val="ListNumber"/>
      </w:pPr>
      <w:r>
        <w:t xml:space="preserve">Open Quality and inspect a stored call.</w:t>
      </w:r>
    </w:p>
    <w:p>
      <w:pPr>
        <w:pStyle w:val="ListNumber"/>
      </w:pPr>
      <w:r>
        <w:t xml:space="preserve">Show the five criteria and a finding with evidence.</w:t>
      </w:r>
    </w:p>
    <w:p>
      <w:pPr>
        <w:pStyle w:val="ListNumber"/>
      </w:pPr>
      <w:r>
        <w:t xml:space="preserve">Show the counterfactual explanation.</w:t>
      </w:r>
    </w:p>
    <w:p>
      <w:pPr>
        <w:pStyle w:val="ListNumber"/>
      </w:pPr>
      <w:r>
        <w:t xml:space="preserve">Mark a finding agree or disagree and explain that the review is rescored.</w:t>
      </w:r>
    </w:p>
    <w:p>
      <w:pPr>
        <w:pStyle w:val="Heading2"/>
      </w:pPr>
      <w:r>
        <w:t xml:space="preserve">Coach and Scenario Gen</w:t>
      </w:r>
    </w:p>
    <w:p>
      <w:pPr>
        <w:pStyle w:val="ListNumber"/>
      </w:pPr>
      <w:r>
        <w:t xml:space="preserve">Log in as rim.</w:t>
      </w:r>
    </w:p>
    <w:p>
      <w:pPr>
        <w:pStyle w:val="ListNumber"/>
      </w:pPr>
      <w:r>
        <w:t xml:space="preserve">Open Training.</w:t>
      </w:r>
    </w:p>
    <w:p>
      <w:pPr>
        <w:pStyle w:val="ListNumber"/>
      </w:pPr>
      <w:r>
        <w:t xml:space="preserve">Select Karim B. and show the QA report, Sales recommendations, automatic focus and targeted simulations.</w:t>
      </w:r>
    </w:p>
    <w:p>
      <w:pPr>
        <w:pStyle w:val="ListNumber"/>
      </w:pPr>
      <w:r>
        <w:t xml:space="preserve">Change to another advisor and confirm the report and focus change.</w:t>
      </w:r>
    </w:p>
    <w:p>
      <w:pPr>
        <w:pStyle w:val="ListNumber"/>
      </w:pPr>
      <w:r>
        <w:t xml:space="preserve">Click Open scenario.</w:t>
      </w:r>
    </w:p>
    <w:p>
      <w:pPr>
        <w:pStyle w:val="ListNumber"/>
      </w:pPr>
      <w:r>
        <w:t xml:space="preserve">Show customer situation, trainer brief, complications and success criteria.</w:t>
      </w:r>
    </w:p>
    <w:p>
      <w:pPr>
        <w:pStyle w:val="ListNumber"/>
      </w:pPr>
      <w:r>
        <w:t xml:space="preserve">Click Make harder or Make easier.</w:t>
      </w:r>
    </w:p>
    <w:p>
      <w:pPr>
        <w:pStyle w:val="ListNumber"/>
      </w:pPr>
      <w:r>
        <w:t xml:space="preserve">Confirm that a new scenario page opens with a new ID and changed difficulty.</w:t>
      </w:r>
    </w:p>
    <w:p>
      <w:pPr>
        <w:pStyle w:val="ListNumber"/>
      </w:pPr>
      <w:r>
        <w:t xml:space="preserve">Show scenario history and parent lineage.</w:t>
      </w:r>
    </w:p>
    <w:p>
      <w:pPr>
        <w:pStyle w:val="ListNumber"/>
      </w:pPr>
      <w:r>
        <w:t xml:space="preserve">Click Delete scenario and confirm the redirect to Training.</w:t>
      </w:r>
    </w:p>
    <w:p>
      <w:pPr>
        <w:pStyle w:val="Heading2"/>
      </w:pPr>
      <w:r>
        <w:t xml:space="preserve">Workforce</w:t>
      </w:r>
    </w:p>
    <w:p>
      <w:pPr>
        <w:pStyle w:val="ListNumber"/>
      </w:pPr>
      <w:r>
        <w:t xml:space="preserve">Log in as sana.</w:t>
      </w:r>
    </w:p>
    <w:p>
      <w:pPr>
        <w:pStyle w:val="ListNumber"/>
      </w:pPr>
      <w:r>
        <w:t xml:space="preserve">Show the forecast.</w:t>
      </w:r>
    </w:p>
    <w:p>
      <w:pPr>
        <w:pStyle w:val="ListNumber"/>
      </w:pPr>
      <w:r>
        <w:t xml:space="preserve">Run a staffing what-if.</w:t>
      </w:r>
    </w:p>
    <w:p>
      <w:pPr>
        <w:pStyle w:val="ListNumber"/>
      </w:pPr>
      <w:r>
        <w:t xml:space="preserve">Explain Erlang C and the 80%/20-second target.</w:t>
      </w:r>
    </w:p>
    <w:p>
      <w:pPr>
        <w:pStyle w:val="ListNumber"/>
      </w:pPr>
      <w:r>
        <w:t xml:space="preserve">Show routing moves and the scheduling/lunch plan.</w:t>
      </w:r>
    </w:p>
    <w:p>
      <w:pPr>
        <w:pStyle w:val="Heading1"/>
      </w:pPr>
      <w:r>
        <w:t xml:space="preserve">17. Likely validation questions</w:t>
      </w:r>
    </w:p>
    <w:tbl>
      <w:tblPr>
        <w:tblBorders>
          <w:top w:val="single" w:sz="4"/>
          <w:left w:val="single" w:sz="4"/>
          <w:bottom w:val="single" w:sz="4"/>
          <w:right w:val="single" w:sz="4"/>
          <w:insideH w:val="single" w:sz="4"/>
          <w:insideV w:val="single" w:sz="4"/>
        </w:tblBorders>
      </w:tblPr>
      <w:tr>
        <w:tc>
          <w:tcPr>
            <w:tcW w:w="2400" w:type="dxa"/>
          </w:tcPr>
          <w:p>
            <w:r>
              <w:rPr>
                <w:b/>
              </w:rPr>
              <w:t xml:space="preserve">Question</w:t>
            </w:r>
          </w:p>
        </w:tc>
        <w:tc>
          <w:tcPr>
            <w:tcW w:w="2400" w:type="dxa"/>
          </w:tcPr>
          <w:p>
            <w:r>
              <w:rPr>
                <w:b/>
              </w:rPr>
              <w:t xml:space="preserve">Answer</w:t>
            </w:r>
          </w:p>
        </w:tc>
      </w:tr>
      <w:tr>
        <w:tc>
          <w:tcPr>
            <w:tcW w:w="2400" w:type="dxa"/>
          </w:tcPr>
          <w:p>
            <w:r>
              <w:t xml:space="preserve">Is the application using AI everywhere?</w:t>
            </w:r>
          </w:p>
        </w:tc>
        <w:tc>
          <w:tcPr>
            <w:tcW w:w="2400" w:type="dxa"/>
          </w:tcPr>
          <w:p>
            <w:r>
              <w:t xml:space="preserve">No. The Advisor uses TF-IDF retrieval; Customer Simulator uses deterministic rules; Workforce uses Erlang C/local search; QA uses explainable rules with optional embeddings; Voice uses Kokoro; STT uses Whisper; Scenario Gen is catalog/seed based with optional LLM enrichment.</w:t>
            </w:r>
          </w:p>
        </w:tc>
      </w:tr>
      <w:tr>
        <w:tc>
          <w:tcPr>
            <w:tcW w:w="2400" w:type="dxa"/>
          </w:tcPr>
          <w:p>
            <w:r>
              <w:t xml:space="preserve">Why not use an LLM judge for QA?</w:t>
            </w:r>
          </w:p>
        </w:tc>
        <w:tc>
          <w:tcPr>
            <w:tcW w:w="2400" w:type="dxa"/>
          </w:tcPr>
          <w:p>
            <w:r>
              <w:t xml:space="preserve">Deterministic rules are reproducible and explainable. An LLM can later improve detection, but the scoring contract stays testable.</w:t>
            </w:r>
          </w:p>
        </w:tc>
      </w:tr>
      <w:tr>
        <w:tc>
          <w:tcPr>
            <w:tcW w:w="2400" w:type="dxa"/>
          </w:tcPr>
          <w:p>
            <w:r>
              <w:t xml:space="preserve">What happens if Python is down?</w:t>
            </w:r>
          </w:p>
        </w:tc>
        <w:tc>
          <w:tcPr>
            <w:tcW w:w="2400" w:type="dxa"/>
          </w:tcPr>
          <w:p>
            <w:r>
              <w:t xml:space="preserve">HTTP mode reports an agent error. Mock mode uses demo data. Voice falls back to browser speech when its model is unavailable.</w:t>
            </w:r>
          </w:p>
        </w:tc>
      </w:tr>
      <w:tr>
        <w:tc>
          <w:tcPr>
            <w:tcW w:w="2400" w:type="dxa"/>
          </w:tcPr>
          <w:p>
            <w:r>
              <w:t xml:space="preserve">What data is synthetic?</w:t>
            </w:r>
          </w:p>
        </w:tc>
        <w:tc>
          <w:tcPr>
            <w:tcW w:w="2400" w:type="dxa"/>
          </w:tcPr>
          <w:p>
            <w:r>
              <w:t xml:space="preserve">Workforce history, advisor rosters, Sales, Complaints, seeded QA history and fictional knowledge-base customers are synthetic/demo data.</w:t>
            </w:r>
          </w:p>
        </w:tc>
      </w:tr>
      <w:tr>
        <w:tc>
          <w:tcPr>
            <w:tcW w:w="2400" w:type="dxa"/>
          </w:tcPr>
          <w:p>
            <w:r>
              <w:t xml:space="preserve">What is the largest current limitation?</w:t>
            </w:r>
          </w:p>
        </w:tc>
        <w:tc>
          <w:tcPr>
            <w:tcW w:w="2400" w:type="dxa"/>
          </w:tcPr>
          <w:p>
            <w:r>
              <w:t xml:space="preserve">Sales and Complaints are demo-backed, scenarios default to memory, authentication is demo-based, and the Scenario Gen/Customer Simulator contract must stay synchronized.</w:t>
            </w:r>
          </w:p>
        </w:tc>
      </w:tr>
      <w:tr>
        <w:tc>
          <w:tcPr>
            <w:tcW w:w="2400" w:type="dxa"/>
          </w:tcPr>
          <w:p>
            <w:r>
              <w:t xml:space="preserve">What is the main architectural benefit?</w:t>
            </w:r>
          </w:p>
        </w:tc>
        <w:tc>
          <w:tcPr>
            <w:tcW w:w="2400" w:type="dxa"/>
          </w:tcPr>
          <w:p>
            <w:r>
              <w:t xml:space="preserve">The web layer is decoupled from agent implementations. Switching from mock to Python uses AGENTS_MODE without rewriting pages.</w:t>
            </w:r>
          </w:p>
        </w:tc>
      </w:tr>
    </w:tbl>
    <w:p>
      <w:pPr>
        <w:pStyle w:val="Heading1"/>
      </w:pPr>
      <w:r>
        <w:t xml:space="preserve">18. One-minute explanation</w:t>
      </w:r>
    </w:p>
    <w:p>
      <w:r>
        <w:t xml:space="preserve">CallVerse is a role-based call-center digital twin. The web interface is built with NestJS, TypeScript, Nunjucks and server-side rendering. The agents run separately in a FastAPI Python service. The AgentGateway allows the web app to switch between mock data and real agents. The Customer Simulator creates deterministic customer conversations; the Advisor retrieves sourced answers; Workforce uses forecasting and Erlang C; Quality Analyst scores calls with explainable rules and stores reviews in SQLite; and the Coach sends QA weaknesses to Scenario Gen. Scenario Gen creates targeted scenarios with replay, what-if mutations, lineage and deletion. The complete feedback loop is QA weaknesses -&gt; training scenario -&gt; simulated practice -&gt; new transcript -&gt; QA review.</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1"/>
      <w:fonts w:ascii="Aptos" w:hAnsi="Aptos"/>
    </w:rPr>
  </w:style>
  <w:style w:type="paragraph" w:styleId="Title">
    <w:name w:val="Title"/>
    <w:basedOn w:val="Normal"/>
    <w:rPr>
      <w:b/>
      <w:sz w:val="34"/>
    </w:rPr>
  </w:style>
  <w:style w:type="paragraph" w:styleId="Heading1">
    <w:name w:val="Heading 1"/>
    <w:basedOn w:val="Normal"/>
    <w:rPr>
      <w:b/>
      <w:sz w:val="28"/>
    </w:rPr>
  </w:style>
  <w:style w:type="paragraph" w:styleId="Heading2">
    <w:name w:val="Heading 2"/>
    <w:basedOn w:val="Normal"/>
    <w:rPr>
      <w:b/>
      <w:sz w:val="24"/>
    </w:rPr>
  </w:style>
  <w:style w:type="paragraph" w:styleId="ListBullet">
    <w:name w:val="List Bullet"/>
    <w:basedOn w:val="Normal"/>
    <w:pPr>
      <w:ind w:left="360" w:hanging="180"/>
    </w:pPr>
  </w:style>
  <w:style w:type="paragraph" w:styleId="ListNumber">
    <w:name w:val="List Number"/>
    <w:basedOn w:val="Normal"/>
    <w:pPr>
      <w:ind w:left="360" w:hanging="180"/>
    </w:pPr>
  </w:style>
</w:styles>
</file>

<file path=docProps/app.xml><?xml version="1.0" encoding="utf-8"?>
<Properties xmlns="http://schemas.openxmlformats.org/officeDocument/2006/extended-properties">
  <Application>CallVerse</Application>
</Properties>
</file>

<file path=docProps/core.xml><?xml version="1.0" encoding="utf-8"?>
<cp:coreProperties xmlns:cp="http://schemas.openxmlformats.org/package/2006/metadata/core-properties" xmlns:dc="http://purl.org/dc/elements/1.1/" xmlns:dcterms="http://purl.org/dc/terms/">
  <dc:title>CallVerse Technical Validation Guide</dc:title>
  <dc:creator>CallVerse</dc:creator>
  <dcterms:created>2026-10-22T21:56:59.874608+00:00</dcterms:created>
</cp:coreProperties>
</file>