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“日本人患者”か？——ただの患者だ。</w:t>
        <w:br/>
        <w:t>47都道府県における疼痛関連処方の地域間異質性は</w:t>
        <w:br/>
        <w:t>「我慢強い単一民族」というステレオタイプに疑義を呈する</w:t>
      </w:r>
    </w:p>
    <w:p/>
    <w:p>
      <w:pPr>
        <w:jc w:val="center"/>
      </w:pPr>
      <w:r>
        <w:rPr>
          <w:i/>
          <w:sz w:val="24"/>
        </w:rPr>
        <w:t>“Japanese Patient”? — A Patient.</w:t>
        <w:br/>
        <w:t>Regional Heterogeneity in Pain-Related Prescribing Across Japan’s 47 Prefectures</w:t>
        <w:br/>
        <w:t>Challenges the Stereotype of a Stoic Monolith</w:t>
      </w:r>
    </w:p>
    <w:p/>
    <w:p>
      <w:pPr>
        <w:jc w:val="center"/>
      </w:pPr>
      <w:r>
        <w:rPr>
          <w:sz w:val="24"/>
        </w:rPr>
        <w:t>[著者名・所属を挿入]</w:t>
      </w:r>
    </w:p>
    <w:p/>
    <w:p>
      <w:r>
        <w:rPr>
          <w:b/>
        </w:rPr>
        <w:t>責任著者：</w:t>
      </w:r>
      <w:r>
        <w:t>[氏名]、[所属]麻酔科学教室、[住所]、[郵便番号]、日本　E-mail: [email]; Tel: [phone]; Fax: [fax]</w:t>
      </w:r>
    </w:p>
    <w:p/>
    <w:p>
      <w:r>
        <w:rPr>
          <w:b/>
        </w:rPr>
        <w:t>キーワード：</w:t>
      </w:r>
      <w:r>
        <w:t>文化的疼痛行動; 生態学的研究; 我慢; 神経障害性疼痛; 地域差; 処方パターン</w:t>
      </w:r>
    </w:p>
    <w:p/>
    <w:p>
      <w:r>
        <w:rPr>
          <w:b/>
        </w:rPr>
        <w:t>論文種別：</w:t>
      </w:r>
      <w:r>
        <w:t>原著論文 (Research Paper)</w:t>
      </w:r>
    </w:p>
    <w:p>
      <w:r>
        <w:rPr>
          <w:b/>
        </w:rPr>
        <w:t>投稿先：</w:t>
      </w:r>
      <w:r>
        <w:t>Pain</w:t>
      </w:r>
    </w:p>
    <w:p>
      <w:r>
        <w:rPr>
          <w:b/>
        </w:rPr>
        <w:t>ページ数：</w:t>
      </w:r>
      <w:r>
        <w:t>[フォーマット後に決定]</w:t>
      </w:r>
    </w:p>
    <w:p>
      <w:r>
        <w:rPr>
          <w:b/>
        </w:rPr>
        <w:t>図数：</w:t>
      </w:r>
      <w:r>
        <w:t>5（+ 1補足）</w:t>
      </w:r>
    </w:p>
    <w:p>
      <w:r>
        <w:rPr>
          <w:b/>
        </w:rPr>
        <w:t>表数：</w:t>
      </w:r>
      <w:r>
        <w:t>3</w:t>
      </w:r>
    </w:p>
    <w:p>
      <w:r>
        <w:br w:type="page"/>
      </w:r>
    </w:p>
    <w:p>
      <w:pPr>
        <w:pStyle w:val="Heading1"/>
      </w:pPr>
      <w:r>
        <w:rPr>
          <w:rFonts w:ascii="Times New Roman" w:hAnsi="Times New Roman"/>
          <w:color w:val="000000"/>
        </w:rPr>
        <w:t>抱録</w:t>
      </w:r>
    </w:p>
    <w:p>
      <w:r>
        <w:t>異文化研究は日本人が西洋人と比べて痛みに対し忍耐強いことを一貫して示してきたが、この文化的疼痛忍耐が日本国内で地域的に異なるかどうかは未解明であった。本生態学的研究では、日本のNDBオープンデータ（集団完全保険請求、2023年4月〜2024年3月）を用い、47都道府県・9地域ブロックにおける疼痛関連処方を検討した。Phase 1では、入院鎮痛薬/手術指標が都道府県間で1.97倍の差を示した（岐阜25.20〜鹿児島49.75; Kruskal–Wallis P &lt; 0.001）。周術期は全患者が入院中であるため、医療アクセスが交絡因子とならない方法論上の利点がある。伝統的に我慢強いとされる東北地方は9地域中7位であり（平均39.97 vs 全国35.78; P = 0.031; Cohen’s d = 0.87）、鎮痛薬使用はむしろ多かった。Phase 2では、外来神経障害性疼痛薬処方（術後遷延性疼痛プロキシ）において東北が未調整で最高値を示したが（平均432.8 vs 282.5; d = 2.81）、交絡疾患（糖尿病、帯状癒瘹後神経痛、うつ病、不安障害）の調整後は有意でなくなった（P = 0.323）。糖尿病薬処方が最強の交絡因子であった（r = 0.87）。これらの知見は、日本の疼痛文化が一枚岩でないことを実証する：鎮痛薬処方の約2倍の国内変動は、「日本人」を疼痛行動の均質なカテゴリーとする仮定に疑義を呈する。文化的ステレオタイプに基づく仮定ではなく、個別化された疼痛評価が、周術期ケアの標準であるべきである。</w:t>
      </w:r>
    </w:p>
    <w:p>
      <w:r>
        <w:br w:type="page"/>
      </w:r>
    </w:p>
    <w:p>
      <w:pPr>
        <w:pStyle w:val="Heading1"/>
      </w:pPr>
      <w:r>
        <w:rPr>
          <w:rFonts w:ascii="Times New Roman" w:hAnsi="Times New Roman"/>
          <w:color w:val="000000"/>
        </w:rPr>
        <w:t>緒言</w:t>
      </w:r>
    </w:p>
    <w:p>
      <w:r>
        <w:t>疼痛は普遍的な体験であるが、その表現・忍耐・管理は文化によって深く形成される [5,19]。Zborowskiが米国内の民族集団間で疼痛行動が著しく異なることを観察した先駆的研究以来 [23]、文化的規範が個人の疼痛報告・受療行動・忍耐に影響を及ぼすことを示す誘大な文献が蓄積されてきた [15]。日本は痛みに対して特に忍耐強いと一貫して特徴づけられている：Hobaraは、日本人回答者が疼痛行動をヨーロッパ系アメリカ人よりも有意に不適切と評価したことを報告し [10]、Fengらは、EQ-5Dを用いて日本人参加者が英国参加者よりも痛みを回避するために時間を犠牲にする意向が著しく低いことを示した [8]。この文化的に媒介された疼痛忍耐は、日本語の「我慢」という概念に集約され、忍耐的な態度が鎮痛薬の必要性の低さを示すと臨床医が誤解するリスクを伴う。</w:t>
      </w:r>
    </w:p>
    <w:p>
      <w:r>
        <w:t>文化的疼痛行動に関するほとんどの研究は国家間比較である。しかし、国内にも相当な文化的異質性が存在する：CohenとNisbettは、米国南部の「名誉の文化」が北部とは測定可能に異なる行動学的反応を生み出すことを実証した [7]。日本でも地域文化のアイデンティティは強い——東北地方は伝統的に忍耐強いと認識され [12]、痛みの擬態語「うずく」ですら地域によって使用パターンが異なる [20]。ファイザー日本の全国調査では、痛みを「我慢する」と回答した慢性疼痛患者の割合は都道府県間で48.7%〜81.6%と大きく異なっていた [17]。しかし、このような態度の差が疼痛関連医療利用の測定可能な差異として反映されるかどうかは未解明である。</w:t>
      </w:r>
    </w:p>
    <w:p>
      <w:r>
        <w:t>日本は疼痛行動の地域差を研究する上で理想的な環境を提供する。国民皆保険制度、標準化された薬価、そしてNDB [14] が保険請求されたほぼ全ての医療を収録する。近年の研究は慢性疼痛有病率に最大1.6倍の地域差 [22]、がん疼痛オピオイド処方に4倍の差 [13] を報告している。周術期は全患者が入院中であるため、外来研究の主要な交絡因子である医療アクセスが中立化される方法論上の利点がある。</w:t>
      </w:r>
    </w:p>
    <w:p>
      <w:r>
        <w:t>本探索的研究の目的は3つである。第一（Phase 1）、47都道府県における急性期周術期鎮痛薬処方の地域差をマッピングすること。第二（Phase 2）、交絡疾患調整後の外来神経障害性疼痛薬処方をCPSPプロキシとして検討すること。第三、Phase 1とPhase 2の統合により、集団レベルでの急性期周術期鎮痛薬使用とその後の慢性疼痛関連処方の関連を探索すること。</w:t>
      </w:r>
    </w:p>
    <w:p>
      <w:pPr>
        <w:pStyle w:val="Heading1"/>
      </w:pPr>
      <w:r>
        <w:rPr>
          <w:rFonts w:ascii="Times New Roman" w:hAnsi="Times New Roman"/>
          <w:color w:val="000000"/>
        </w:rPr>
        <w:t>方法</w:t>
      </w:r>
    </w:p>
    <w:p>
      <w:pPr>
        <w:pStyle w:val="Heading2"/>
      </w:pPr>
      <w:r>
        <w:rPr>
          <w:rFonts w:ascii="Times New Roman" w:hAnsi="Times New Roman"/>
          <w:color w:val="000000"/>
        </w:rPr>
        <w:t>研究デザインと報告</w:t>
      </w:r>
    </w:p>
    <w:p>
      <w:r>
        <w:t>本研究はNDBオープンデータの都道府県別集計データを分析した生態学的研究である。STROBE声明（横断研究）[21] およびRECORD拡張 [3] に準拠して報告する。公開された集計データのみを使用し個人レベルの情報を含まないため、倫理審査は不要である。</w:t>
      </w:r>
    </w:p>
    <w:p>
      <w:pPr>
        <w:pStyle w:val="Heading2"/>
      </w:pPr>
      <w:r>
        <w:rPr>
          <w:rFonts w:ascii="Times New Roman" w:hAnsi="Times New Roman"/>
          <w:color w:val="000000"/>
        </w:rPr>
        <w:t>データソース</w:t>
      </w:r>
    </w:p>
    <w:p>
      <w:r>
        <w:t>NDBオープンデータ第10回（厚生労働省公表）を使用し、2023年4月〜2024年3月の診療報酬請求を対象とした [14]。NDBは日本の国民皆保険制度内の全保険者からの請求を収録し、約1冄2,500万人の被保険者を網羅する。集計データは都道府県レベルで公表され、10件未満のセルは秘匿処理されている。</w:t>
      </w:r>
    </w:p>
    <w:p>
      <w:pPr>
        <w:pStyle w:val="Heading2"/>
      </w:pPr>
      <w:r>
        <w:rPr>
          <w:rFonts w:ascii="Times New Roman" w:hAnsi="Times New Roman"/>
          <w:color w:val="000000"/>
        </w:rPr>
        <w:t>地域分類</w:t>
      </w:r>
    </w:p>
    <w:p>
      <w:r>
        <w:t>都道府県を以下の9つの標準地域ブロックに分類した：北海道（1）、東北（6：青森、岩手、宮城、秋田、山形、福島）、関東（7）、北陸・甲信越（6）、東海（4）、近畿（6）、中国（5）、四国（4）、九州・沖縄（8）。</w:t>
      </w:r>
    </w:p>
    <w:p>
      <w:pPr>
        <w:pStyle w:val="Heading2"/>
      </w:pPr>
      <w:r>
        <w:rPr>
          <w:rFonts w:ascii="Times New Roman" w:hAnsi="Times New Roman"/>
          <w:color w:val="000000"/>
        </w:rPr>
        <w:t>Phase 1：急性期周術期鎮痛薬処方</w:t>
      </w:r>
    </w:p>
    <w:p>
      <w:r>
        <w:t>入院処方データから以下の3つの鎮痛薬分類を抽出した：薬効分類114（解熱鎮痛消炎薬＝NSAIDs・アセタミノフェン）、薬効分類811（あへんアルカロイド系麻薬＝モルヒネ、オキシコドン、コデイン）、薬効分類821（合成麻薬＝フェンタニル、ペチジン、タペンタドール）。入院手術件数はKコード（手術）から抽出した。各都道府県の鎮痛薬/手術指標＝入院鎮痛薬処方量（単位）÷入院手術件数として算出した。</w:t>
      </w:r>
    </w:p>
    <w:p>
      <w:pPr>
        <w:pStyle w:val="Heading2"/>
      </w:pPr>
      <w:r>
        <w:rPr>
          <w:rFonts w:ascii="Times New Roman" w:hAnsi="Times New Roman"/>
          <w:color w:val="000000"/>
        </w:rPr>
        <w:t>Phase 2：外来神経障害性疼痛薬処方（CPSPプロキシ）</w:t>
      </w:r>
    </w:p>
    <w:p>
      <w:r>
        <w:t>5種類の外来経口神経障害性疼痛薬を都道府県別に抽出した：プレガバリン（78製剤）、ミロガバリン（8）、デュロキセチン（33）、トラマドール（3）、ノイロトロピン（1）。神経障害性疼痛薬/手術指標＝外来神経障害性疼痛薬処方量÷入院手術件数として算出した。</w:t>
      </w:r>
    </w:p>
    <w:p>
      <w:pPr>
        <w:pStyle w:val="Heading2"/>
      </w:pPr>
      <w:r>
        <w:rPr>
          <w:rFonts w:ascii="Times New Roman" w:hAnsi="Times New Roman"/>
          <w:color w:val="000000"/>
        </w:rPr>
        <w:t>交絡疾患プロキシ</w:t>
      </w:r>
    </w:p>
    <w:p>
      <w:r>
        <w:t>神経障害性疼痛薬はCPSP以外の疾患にも処方されるため、以下の4つの交絡疾患プロキシを外来処方データから抽出した：</w:t>
      </w:r>
    </w:p>
    <w:p>
      <w:pPr>
        <w:pStyle w:val="ListBullet"/>
      </w:pPr>
      <w:r>
        <w:t>経口血糖降下薬（261製剤）：糖尿病性神経障害のプロキシ</w:t>
      </w:r>
    </w:p>
    <w:p>
      <w:pPr>
        <w:pStyle w:val="ListBullet"/>
      </w:pPr>
      <w:r>
        <w:t>帯状癒瘹抗ウイルス薬（47製剤）：帯状癒瘹後神経痛のプロキシ</w:t>
      </w:r>
    </w:p>
    <w:p>
      <w:pPr>
        <w:pStyle w:val="ListBullet"/>
      </w:pPr>
      <w:r>
        <w:t>デュロキセチンを除く抗うつ薬（128製剤）：うつ病のプロキシ</w:t>
      </w:r>
    </w:p>
    <w:p>
      <w:pPr>
        <w:pStyle w:val="ListBullet"/>
      </w:pPr>
      <w:r>
        <w:t>抗不安薬（112製剤）：不安障害のプロキシ</w:t>
      </w:r>
    </w:p>
    <w:p>
      <w:r>
        <w:t>各交絡プロキシは手術あたりで表した。外来神経ブロック手技（73コード）を独立したCPSPプロキシとした。</w:t>
      </w:r>
    </w:p>
    <w:p>
      <w:pPr>
        <w:pStyle w:val="Heading2"/>
      </w:pPr>
      <w:r>
        <w:rPr>
          <w:rFonts w:ascii="Times New Roman" w:hAnsi="Times New Roman"/>
          <w:color w:val="000000"/>
        </w:rPr>
        <w:t>統計解析</w:t>
      </w:r>
    </w:p>
    <w:p>
      <w:r>
        <w:t>Phase 1の地域差はKruskal-Wallis検定で9地域ブロック間を比較し、事後検定としてBonferroni補正付きMann-Whitney U検定を用いた。Phase 2では以下の5つの回帰モデルを適合した：</w:t>
      </w:r>
    </w:p>
    <w:p>
      <w:pPr>
        <w:pStyle w:val="ListBullet"/>
      </w:pPr>
      <w:r>
        <w:t>モデル1：未調整の地域間神経障害性疼痛薬処方比較</w:t>
      </w:r>
    </w:p>
    <w:p>
      <w:pPr>
        <w:pStyle w:val="ListBullet"/>
      </w:pPr>
      <w:r>
        <w:t>モデル2：神経障害性疼痛薬 ~ 糖尿病薬 + 帯状癒瘹薬 + 抗うつ薬 + 抗不安薬 + 地域ブロック</w:t>
      </w:r>
    </w:p>
    <w:p>
      <w:pPr>
        <w:pStyle w:val="ListBullet"/>
      </w:pPr>
      <w:r>
        <w:t>モデル3：コア神経障害性薬（プレガバリン＋ミロガバリン）~ 同交絡因子</w:t>
      </w:r>
    </w:p>
    <w:p>
      <w:pPr>
        <w:pStyle w:val="ListBullet"/>
      </w:pPr>
      <w:r>
        <w:t>モデル4：神経ブロック ~ 同交絡因子</w:t>
      </w:r>
    </w:p>
    <w:p>
      <w:pPr>
        <w:pStyle w:val="ListBullet"/>
      </w:pPr>
      <w:r>
        <w:t>モデル5：神経障害性疼痛薬 ~ 急性期鎮痛薬指標 + 交絡因子（統合モデル）</w:t>
      </w:r>
    </w:p>
    <w:p>
      <w:r>
        <w:t>調整済CPSP指標は、神経障害性疼痛薬処方を4つの交絡プロキシに回帰した残差として導出した。PearsonおよびSpearman相関で指標間の関連を評価した。全解析はPython 3.11（NumPy 1.24, SciPy 1.11, matplotlib 3.8）で実施した。</w:t>
      </w:r>
    </w:p>
    <w:p>
      <w:r>
        <w:br w:type="page"/>
      </w:r>
    </w:p>
    <w:p>
      <w:pPr>
        <w:pStyle w:val="Heading1"/>
      </w:pPr>
      <w:r>
        <w:rPr>
          <w:rFonts w:ascii="Times New Roman" w:hAnsi="Times New Roman"/>
          <w:color w:val="000000"/>
        </w:rPr>
        <w:t>結果</w:t>
      </w:r>
    </w:p>
    <w:p>
      <w:pPr>
        <w:pStyle w:val="Heading2"/>
      </w:pPr>
      <w:r>
        <w:rPr>
          <w:rFonts w:ascii="Times New Roman" w:hAnsi="Times New Roman"/>
          <w:color w:val="000000"/>
        </w:rPr>
        <w:t>Phase 1：急性期周術期鎮痛薬処方の地域差</w:t>
      </w:r>
    </w:p>
    <w:p>
      <w:r>
        <w:t>2023年4月〜2024年3月に、NDBには7,903,515件の入院手術と274,579,851単位の鎮痛薬処方が記録された。全国平均の鎮痛薬/手術指標は35.78（SD 5.56）で、岐阜（25.20）から鹿児島（49.75）まで1.97倍の差があった（9地域間Kruskal–Wallis P &lt; 0.001）。</w:t>
      </w:r>
    </w:p>
    <w:p>
      <w:r>
        <w:t>顔著な地域集積が観察された。東海・近畿（西日本）が最低で、九州・沖縄・北海道が最高であった（表1）。注目すべき知見として、日本で最も我慢強い地域と文化的に認識される東北は、9地域中7位であった（平均39.97, SD 3.53 vs 東北以奧35.17; Mann-Whitney U = 190, P = 0.031; Cohen's d = 0.87）。東北6県全てが全国上位半分に位置した。このパターンは全薬効分類で一貫していた：NSAIDs（P = 0.044）、あへんアルカロイド（P = 0.003）、合成麻薬（P = 0.001）。</w:t>
      </w:r>
    </w:p>
    <w:p>
      <w:pPr>
        <w:pStyle w:val="Heading2"/>
      </w:pPr>
      <w:r>
        <w:rPr>
          <w:rFonts w:ascii="Times New Roman" w:hAnsi="Times New Roman"/>
          <w:color w:val="000000"/>
        </w:rPr>
        <w:t>Phase 2：外来神経障害性疼痛薬処方（未調整）</w:t>
      </w:r>
    </w:p>
    <w:p>
      <w:r>
        <w:t>全国の外来神経障害性疼痛薬処方量は合計2,289,549,163単位で、プレガバリン（40.2%）、ノイロトロピン（20.1%）、ミロガバリン（19.6%）、デュロキセチン（15.3%）、トラマドール（4.9%）であった。東北は未調整で指標が突出して高かった（平均432.8 vs 282.5; P &lt; 0.001; Cohen’s d = 2.81）。岩手（566.7）、青森（519.3）、秋田（461.1）が全国上位3位を占めた（Fig. 1）。</w:t>
      </w:r>
    </w:p>
    <w:p>
      <w:pPr>
        <w:pStyle w:val="Heading2"/>
      </w:pPr>
      <w:r>
        <w:rPr>
          <w:rFonts w:ascii="Times New Roman" w:hAnsi="Times New Roman"/>
          <w:color w:val="000000"/>
        </w:rPr>
        <w:t>交絡因子分析</w:t>
      </w:r>
    </w:p>
    <w:p>
      <w:r>
        <w:t>神経障害性疼痛薬処方は交絡疾患プロキシと強い相関を示した。糖尿病薬処方が最も強い相関（r = 0.87, P &lt; 0.001）を示し、次いで抗不安薬（r = 0.75）、抗うつ薬（r = 0.46）、帯状癒瘹薬（r = 0.19）であった。これらは神経障害性疼痛薬処方の分散の80.4%を説明した（モデル2のR² = 0.814；Fig. 2）。</w:t>
      </w:r>
    </w:p>
    <w:p>
      <w:pPr>
        <w:pStyle w:val="Heading2"/>
      </w:pPr>
      <w:r>
        <w:rPr>
          <w:rFonts w:ascii="Times New Roman" w:hAnsi="Times New Roman"/>
          <w:color w:val="000000"/>
        </w:rPr>
        <w:t>交絡因子調整後の分析</w:t>
      </w:r>
    </w:p>
    <w:p>
      <w:r>
        <w:t>4つの交絡プロキシで調整した後、東北の効果は減弱し有意でなくなった（モデル2：β = 32.6, P = 0.150）。この減弱は全モデルで一貫していた：モデル3（β = 15.7, P = 0.229）、モデル4（P = 0.863）、モデル5（β = 31.5, P = 0.149）（表2）。</w:t>
      </w:r>
    </w:p>
    <w:p>
      <w:r>
        <w:t>調整済CPSP指標は未調整データとは劇的に異なるパターンを示した（Fig. 3）。東北の平均は、未調整では顔著な正値から、調整後は緩やかな非有意な過剰に変化した（+12.4 vs -1.8; t = 0.999, P = 0.323; d = 0.44）。調整後は中国地方が最高の調整済CPSP指標を示し、東海が最低であった（Fig. 4）。</w:t>
      </w:r>
    </w:p>
    <w:p>
      <w:pPr>
        <w:pStyle w:val="Heading2"/>
      </w:pPr>
      <w:r>
        <w:rPr>
          <w:rFonts w:ascii="Times New Roman" w:hAnsi="Times New Roman"/>
          <w:color w:val="000000"/>
        </w:rPr>
        <w:t>Phase 1–Phase 2 統合</w:t>
      </w:r>
    </w:p>
    <w:p>
      <w:r>
        <w:t>Phase 1の急性期鎮痛薬/手術はPhase 2の未調整神経障害性疼痛薬/手術と正の相関を示した（r = 0.38, P = 0.008；Fig. 5a）。交絡調整後、相関は減弱し境界的有意性となった（r = 0.29, P = 0.052；Fig. 5b）。統合モデル（モデル5）では、Phase 1の急性期疼痛指標は交絡調整後も神経障害性疼痛薬処方の有意な予測因子であった（β = 1.90, P = 0.044）が、東北効果は有意でなかった（β = 31.5, P = 0.149）。Zスコアヒートマップは異質的な多変量パターンを確認した（Supplementary Fig. 1）。調整後、東北効果は62%減弱し有意でなくなった（表3）。</w:t>
      </w:r>
    </w:p>
    <w:p>
      <w:r>
        <w:br w:type="page"/>
      </w:r>
    </w:p>
    <w:p>
      <w:pPr>
        <w:pStyle w:val="Heading1"/>
      </w:pPr>
      <w:r>
        <w:rPr>
          <w:rFonts w:ascii="Times New Roman" w:hAnsi="Times New Roman"/>
          <w:color w:val="000000"/>
        </w:rPr>
        <w:t>考察</w:t>
      </w:r>
    </w:p>
    <w:p>
      <w:r>
        <w:t>本研究は、無料公開されたNDBオープンデータを活用し、日本の全47都道府県における周術期および慢性疼痛関連処方をマッピングした初めての研究である。本探索的解析から主に3つの知見が得られた。</w:t>
      </w:r>
    </w:p>
    <w:p>
      <w:pPr>
        <w:pStyle w:val="Heading2"/>
      </w:pPr>
      <w:r>
        <w:rPr>
          <w:rFonts w:ascii="Times New Roman" w:hAnsi="Times New Roman"/>
          <w:color w:val="000000"/>
        </w:rPr>
        <w:t>忍耐強い文化の中にも相当な地域差が存在する</w:t>
      </w:r>
    </w:p>
    <w:p>
      <w:r>
        <w:t>日本人の痛みに対する文化的忍耐が十分に文献化されているにもかかわらず [8,10]、急性期周術期鎮痛薬処方には都道府県間で1.97倍の差があり、地域ブロック間で有意差が認められた。これは他の領域の知見と並行する：CohenとNisbettの「名誉の文化」研究は、単一国家内でも地域的な文化規範が測定可能に異なる行動結果を生み出すことを実証した [7]。本知見は、日本の疼痛文化が一枚岩でないことを示唆する：地域の人口構成、医療インフラ、そして地域固有の臨床慣行が、全国的に共有された文化規範の表面下に異質性を生み出している。</w:t>
      </w:r>
    </w:p>
    <w:p>
      <w:pPr>
        <w:pStyle w:val="Heading2"/>
      </w:pPr>
      <w:r>
        <w:rPr>
          <w:rFonts w:ascii="Times New Roman" w:hAnsi="Times New Roman"/>
          <w:color w:val="000000"/>
        </w:rPr>
        <w:t>臨床的含意：一枚岩的な文化的ステレオタイプの危険性</w:t>
      </w:r>
    </w:p>
    <w:p>
      <w:r>
        <w:t>本研究で文書化された1.97倍の国内変動は、国内の文脈を超えた直接的な臨床的関連性を有する。民族的・文化的ステレオタイプが臨床医の疼痛評価と鎮痛薬処方に影響を与えることは豊富なエビデンスが示している。Andersonらは、米国の人種的・民族的マイノリティが急性・慢性・がん性・緩和ケア全設定で一貫して不十分な疼痛管理を受けていることを示した [1]。CampbellとEdwardsは、患者の文化的疼痛行動に対する臨床医の期待が系統的な過少または過剰治療につながりうることを指摘した [6]。Roggerらは、文化的フレーミングが患者の報告のみならず、臨床医の解釈と対応にも影響することを強調した [19]。</w:t>
      </w:r>
    </w:p>
    <w:p>
      <w:r>
        <w:t>このリスクは、日本が文化的・民族的に均質な社会であるという広く共有された認識によって增幅される。「日本人論」（日本人の独自性に関する論）は、日本人が単一の行動規範を共有する均質な集団を構成するという観念を長く推進してきた [2]。しかし、Befuが「均質性の覇権」と呼んだこの観念は、実証的事実ではなくイデオロギー的構築物である。Burgessは、均質な日本という「幻想」が社会政策と国民意識に実質的な影響を与えていることを示した [4]。臨床の文脈では、「日本人は忍耐強い」と「日本人は均質である」という2つのステレオタイプの組み合わせが、二重に誤解を招く仮定を生み出す：すなわち、すべての日本人患者が等しく痛みに耐え、より少ない鎮痛を必要とするという仮定である。本研究の1.97倍の国内変動は、この仮定を直接反駁する。</w:t>
      </w:r>
    </w:p>
    <w:p>
      <w:r>
        <w:t>端的に言えば、国籍だけで疼痛行動を予測できる「日本人患者」などという実体は存在しない——存在するのは、それぞれ異なる人口構成・臨床環境・疼痛関連処方文化を持つ、47都道府県出身の個々の患者である。日本国外で治療を受ける日本人患者に対して、臨床医は二重の誤解の下で診療している可能性がある：日本文化は一様に忍耐強いという誤解と、その忍耐が鎮痛薬の必要性の低さに直結するという誤解である。本研究のデータは、この両前提に疑義を呈する。</w:t>
      </w:r>
    </w:p>
    <w:p>
      <w:r>
        <w:t>したがって我々は、あらゆる国の集団の疼痛行動を一枚岩的に特徴づけることは臨床的危害のリスクを伴うと主張する——そしてこの主張は日本をはるかに超えるものである。文化的ステレオタイプが患者に対して検討される治療選択肢の範囲を狭めるとき、患者は治療上の不利益を被る [18]。本研究の志は、国籍や民族にかかわらず、文化的ステレオタイプによって治療選択肢を狭められる不利益を被る患者が一人でも少なくなることにある。文化的ステレオタイプに基づく仮定ではなく、個別化された疼痛評価が、公平な周術期ケアの基盤であり続ける。</w:t>
      </w:r>
    </w:p>
    <w:p>
      <w:pPr>
        <w:pStyle w:val="Heading2"/>
      </w:pPr>
      <w:r>
        <w:rPr>
          <w:rFonts w:ascii="Times New Roman" w:hAnsi="Times New Roman"/>
          <w:color w:val="000000"/>
        </w:rPr>
        <w:t>痛みは個人的体験であり、客観的侵害受容モニタリングの開発が待たれる</w:t>
      </w:r>
    </w:p>
    <w:p>
      <w:r>
        <w:t>根本的に、痛みは個人的体験である。改訂されたIASPの定義は、痛みを「実際のまたは潜在的な組織損傷に伴う、あるいはそれに似た、不快な感覚的および情動的体験」と述べている——本質的に主観的な定義である [18]。本研究の生態学的データは、この原則を集団レベルで例証する：同じ言語・保険制度・広義の文化的遺産を共有する単一国家内ですら、疼痛関連処方は約2倍変動する。いかなる文化的ラベルも、患者の侵害受容状態の直接測定の代替とはなり得ない。正規化脈波容積などの客観的侵害受容モニタリングは、文化に依存しない侵害受容・抗侵害受容バランスの指標として [16]、文化的背景にかかわらず周術期評価の標準化に貢献しうる。</w:t>
      </w:r>
    </w:p>
    <w:p>
      <w:pPr>
        <w:pStyle w:val="Heading2"/>
      </w:pPr>
      <w:r>
        <w:rPr>
          <w:rFonts w:ascii="Times New Roman" w:hAnsi="Times New Roman"/>
          <w:color w:val="000000"/>
        </w:rPr>
        <w:t>交絡疾患がCPSPプロキシの見かけの地域差を説明する</w:t>
      </w:r>
    </w:p>
    <w:p>
      <w:r>
        <w:t>方法論上最も重要な知見は、神経障害性疼痛薬処方の劇的な地域差（未調整 d = 2.81）が、交絡疾患プロキシによって大部分説明されたことである。糖尿病薬処方単独で神経障害性疼痛薬処方とr = 0.87の相関を示し、ガバペンチノイドを必要とする糖尿病性神経障害の高い有病率を反映している。調整後、東北効果は62%減弱し有意でなくなった（表3）。この知見は生態学的疼痛研究に重要な含意を持つ：神経障害性疼痛薬処方を集団レベルのCPSPプロキシとする研究は、交絡疾患を調整しなければならない。そうしなければ、糖尿病有病率の地域差がCPSPの差と誤解される可能性がある。本研究で示したデータベース内交絡調整——同一データソースからの疾患特異的薬剤プロキシを用いた方法——は再現可能なフレームワークを提供する。</w:t>
      </w:r>
    </w:p>
    <w:p>
      <w:pPr>
        <w:pStyle w:val="Heading2"/>
      </w:pPr>
      <w:r>
        <w:rPr>
          <w:rFonts w:ascii="Times New Roman" w:hAnsi="Times New Roman"/>
          <w:color w:val="000000"/>
        </w:rPr>
        <w:t>集団レベルでの急性期–慢性期疼痛の連続体</w:t>
      </w:r>
    </w:p>
    <w:p>
      <w:r>
        <w:t>Phase 1（急性期）とPhase 2（慢性期、調整済）指標の正の相関（r = 0.29, P = 0.052）は、地域の急性期疼痛管理強度とその後の慢性疼痛関連処方の間に緩やかな関連があることを示唆する。生態学的相関は因果関係を確立できないが、この知見は、急性期術後痛の強度がCPSPのリスク因子であるという個人レベルのエビデンスと整合する [11]。急性期鎮痛薬使用が比較的低く、調整済CPSP指標が高い都道府県は、急性期の過少治療が慢性化につながっていないか調査する価値があるかもしれない。</w:t>
      </w:r>
    </w:p>
    <w:p>
      <w:pPr>
        <w:pStyle w:val="Heading2"/>
      </w:pPr>
      <w:r>
        <w:rPr>
          <w:rFonts w:ascii="Times New Roman" w:hAnsi="Times New Roman"/>
          <w:color w:val="000000"/>
        </w:rPr>
        <w:t>強みと限界</w:t>
      </w:r>
    </w:p>
    <w:p>
      <w:r>
        <w:t>本研究の強みとして、日本の全保険請求医療を網羅する集団完全データの使用、急性期と慢性期の疼痛プロキシの新規統合、透明な交絡調整方法論、および仮説生成を可能にする探索的デザインが挙げられる。周術期に焦点を当てた本研究に特有の強みとして、医療アクセスが鎮痛薬処方データの交絡因子とならない点がある：Phase 1の全患者は定義上入院患者であり、地域在住者研究を制約する医療アクセスの異質性が排除される。</w:t>
      </w:r>
    </w:p>
    <w:p>
      <w:r>
        <w:t>主な限界は生態学的デザインに固有のものである。分析単位は個人ではなく都道府県であり、生態学的相関は個人レベルの関連を反映しない可能性がある（生態学的誤謬）。NDBオープンデータには傷病名コードが含まれないため、CPSPを直接同定できない；神経障害性疼痛薬プロキシはCPSP特異的ではなく全適応症を捕捉する。薬剤処方プロキシは疾患有病率を正確に反映しない可能性がある（例：線維筋痛症には特異的薬剤プロキシがなく、プレガバリンを第一選択薬として共有する）。横断研究デザインは時間的順序（手術→急性痛→CPSP）を区別できず、年齢分布、手術ケースミックス、処方文化などの未測定交絡因子が残余の地域差に寄与している可能性がある。</w:t>
      </w:r>
    </w:p>
    <w:p>
      <w:pPr>
        <w:pStyle w:val="Heading2"/>
      </w:pPr>
      <w:r>
        <w:rPr>
          <w:rFonts w:ascii="Times New Roman" w:hAnsi="Times New Roman"/>
          <w:color w:val="000000"/>
        </w:rPr>
        <w:t>今後の展望</w:t>
      </w:r>
    </w:p>
    <w:p>
      <w:r>
        <w:t>本探索的研究は、日本のNDBオープンデータが集団レベルの疼痛研究における仮説生成プラットフォームとして機能しうることを実証する。NDB特別抽出データ（Level 3アクセス）を用いた今後の研究では、個人レベルで手術から新規神経障害性疼痛薬処方への縦断的追跡が可能となり、直接的なCPSP指標を提供しうる。手術種別の解析（例：人工膝関節全置換術、乳房切除術）は手術ケースミックスの交絡を低減するであろう。国際的视点からは、多文化臨床環境において文化的ステレオタイプが日本人患者への鎮痛薬処方にどのように影響するかを検討する前向き研究は、「忍耐強い日本人」というラベルが治療上の不利益につながるかを直接検証できる。グローバルな移住と医療ツーリズムが拡大する中、このような研究の緊急性は増している。</w:t>
      </w:r>
    </w:p>
    <w:p>
      <w:pPr>
        <w:pStyle w:val="Heading2"/>
      </w:pPr>
      <w:r>
        <w:rPr>
          <w:rFonts w:ascii="Times New Roman" w:hAnsi="Times New Roman"/>
          <w:color w:val="000000"/>
        </w:rPr>
        <w:t>結論</w:t>
      </w:r>
    </w:p>
    <w:p>
      <w:r>
        <w:t>日本の文化的に根付いた疼痛忍耐の規範（我慢）にもかかわらず、周術期および慢性疼痛関連処方は都道府県間で最大1.97倍変動する。交絡疾患、特に糖尿病が、神経障害性疼痛薬処方の見かけの地域パターンを実質的に修飾する。これらの知見は、日本の疼痛文化が一枚岩でないことを実証する。「日本人」を疼痛行動の均質なカテゴリーとして扱うことは、海外で治療を受ける日本人患者に不十分な鎮痛をもたらすリスクがある——そして同じ原則は、あらゆる患者集団に適用されるあらゆる文化的ラベルに当てはまる。文化的ステレオタイプに基づく仮定を個別化された疼痛評価に置き換えることが、すべての臨床環境における公平な周術期ケアを確保するために不可欠である。</w:t>
      </w:r>
    </w:p>
    <w:p/>
    <w:p>
      <w:pPr>
        <w:pStyle w:val="Heading1"/>
      </w:pPr>
      <w:r>
        <w:rPr>
          <w:rFonts w:ascii="Times New Roman" w:hAnsi="Times New Roman"/>
          <w:color w:val="000000"/>
        </w:rPr>
        <w:t>謝辞</w:t>
      </w:r>
    </w:p>
    <w:p>
      <w:r>
        <w:t>NDBオープンデータを公開している厚生労働省に感謝する。データ処理および原稿作成の一部に生成AI（Claude, Anthropic）の支援を受けた。原稿の正確性と内容に関する全責任は著者に帰属する。</w:t>
      </w:r>
    </w:p>
    <w:p/>
    <w:p>
      <w:pPr>
        <w:pStyle w:val="Heading1"/>
      </w:pPr>
      <w:r>
        <w:rPr>
          <w:rFonts w:ascii="Times New Roman" w:hAnsi="Times New Roman"/>
          <w:color w:val="000000"/>
        </w:rPr>
        <w:t>利益相反声明</w:t>
      </w:r>
    </w:p>
    <w:p>
      <w:r>
        <w:t>著者に開示すべき利益相反はない。</w:t>
      </w:r>
    </w:p>
    <w:p/>
    <w:p>
      <w:pPr>
        <w:pStyle w:val="Heading1"/>
      </w:pPr>
      <w:r>
        <w:rPr>
          <w:rFonts w:ascii="Times New Roman" w:hAnsi="Times New Roman"/>
          <w:color w:val="000000"/>
        </w:rPr>
        <w:t>データ利用可能性声明</w:t>
      </w:r>
    </w:p>
    <w:p>
      <w:r>
        <w:t>本研究で使用したNDBオープンデータは、厚生労働省ウェブサイト（https://www.mhlw.go.jp/stf/seisakunitsuite/bunya/0000177221_00016.html）から公開されている。解析コードはhttps://github.com/bougtoir/wip/tree/main/ndb-pain-regional-variation-japanで利用可能である。</w:t>
      </w:r>
    </w:p>
    <w:p>
      <w:r>
        <w:br w:type="page"/>
      </w:r>
    </w:p>
    <w:p>
      <w:pPr>
        <w:pStyle w:val="Heading1"/>
      </w:pPr>
      <w:r>
        <w:rPr>
          <w:rFonts w:ascii="Times New Roman" w:hAnsi="Times New Roman"/>
          <w:color w:val="000000"/>
        </w:rPr>
        <w:t>参考文献</w:t>
      </w:r>
    </w:p>
    <w:p>
      <w:r>
        <w:t>[1] Anderson KO, Green CR, Payne R. Racial and ethnic disparities in pain: causes and consequences of unequal care. J Pain 2009;10:1187–1204. doi:10.1016/j.jpain.2009.03.015</w:t>
      </w:r>
    </w:p>
    <w:p>
      <w:r>
        <w:t>[2] Befu H. Hegemony of Homogeneity: An Anthropological Analysis of Nihonjinron. Melbourne: Trans Pacific Press, 2001.</w:t>
      </w:r>
    </w:p>
    <w:p>
      <w:r>
        <w:t>[3] Benchimol EI, Smeeth L, Guttmann A, Harron K, Moher D, Petersen I, Sorensen HT, von Elm E, Langan SM. The REporting of studies Conducted using Observational Routinely-collected health Data (RECORD) statement. PLoS Med 2015;12:e1001885. doi:10.1371/journal.pmed.1001885</w:t>
      </w:r>
    </w:p>
    <w:p>
      <w:r>
        <w:t>[4] Burgess C. The “illusion” of homogeneous Japan and national character: discourse as a tool to transcend the “myth” vs. “reality” binary. Asia Pac J 2010;8(9):1–22.</w:t>
      </w:r>
    </w:p>
    <w:p>
      <w:r>
        <w:t>[5] Callister LC. Cultural influences on pain perceptions and behaviors. Home Health Care Manag Pract 2003;15:207–211. doi:10.1177/1084822302250687</w:t>
      </w:r>
    </w:p>
    <w:p>
      <w:r>
        <w:t>[6] Campbell CM, Edwards RR. Ethnic differences in pain and pain management. Pain Manag 2012;2:219–230. doi:10.2217/pmt.12.7</w:t>
      </w:r>
    </w:p>
    <w:p>
      <w:r>
        <w:t>[7] Cohen D, Nisbett RE, Bowdle BF, Schwarz N. Insult, aggression, and the southern culture of honor: an “experimental ethnography.” J Pers Soc Psychol 1996;70:945–960. doi:10.1037/0022-3514.70.5.945</w:t>
      </w:r>
    </w:p>
    <w:p>
      <w:r>
        <w:t>[8] Feng Y, Herdman M, van Nooten F, Cleeland C, Parkin D, Ikeda S, Igarashi A, Devlin NJ. An exploration of differences between Japan and two European countries in the self-reporting and valuation of pain and discomfort on the EQ-5D. Qual Life Res 2017;26:2067–2078. doi:10.1007/s11136-017-1541-4</w:t>
      </w:r>
    </w:p>
    <w:p>
      <w:r>
        <w:t>[9] Hayashi K, Ikemoto T, Shiro Y, Arai YC, Marcuzzi A, Costa D, Wrigley PJ. A systematic review of the variation in Pain Catastrophizing Scale reference scores based on language version and country in patients with chronic primary (non-specific) pain. Pain Ther 2022;11:751–780. doi:10.1007/s40122-022-00402-3</w:t>
      </w:r>
    </w:p>
    <w:p>
      <w:r>
        <w:t>[10] Hobara M. Beliefs about appropriate pain behavior: cross-cultural and sex differences between Japanese and Euro-Americans. Eur J Pain 2005;9:389–393. doi:10.1016/j.ejpain.2004.09.006</w:t>
      </w:r>
    </w:p>
    <w:p>
      <w:r>
        <w:t>[11] Kehlet H, Jensen TS, Woolf CJ. Persistent postsurgical pain: risk factors and prevention. Lancet 2006;367:1618–1625. doi:10.1016/S0140-6736(06)68700-X</w:t>
      </w:r>
    </w:p>
    <w:p>
      <w:r>
        <w:t>[12] Kumagai S. Media representations reproducing images of Tohoku: the Tohoku reconstruction corner in “Secret Kenmin SHOW.” Kotoba 2020;41:21–38. [in Japanese]</w:t>
      </w:r>
    </w:p>
    <w:p>
      <w:r>
        <w:t>[13] Matsuoka Y, Morishima T, Sato A, Ogawa T, Miyashiro I. Population-based claims study of regional and hospital function differences in opioid prescribing for cancer patients who died in hospital in Japan. Jpn J Clin Oncol 2025;55:hyaf149. doi:10.1093/jjco/hyaf149</w:t>
      </w:r>
    </w:p>
    <w:p>
      <w:r>
        <w:t>[14] Ministry of Health, Labour and Welfare. NDB Open Data, 10th edition. 2024. Available: https://www.mhlw.go.jp/stf/seisakunitsuite/bunya/0000177221_00016.html. Accessed January 15, 2025.</w:t>
      </w:r>
    </w:p>
    <w:p>
      <w:r>
        <w:t>[15] Okolo CA, Olorunsogo T, Babawarun O. Cultural variability in pain perception: a review of cross-cultural studies. Int J Sci Res Arch 2024;11:2550–2556. doi:10.30574/ijsra.2024.11.1.0263</w:t>
      </w:r>
    </w:p>
    <w:p>
      <w:r>
        <w:t>[16] Onishi T, Onishi Y. Normalized pulse volume as a superior predictor of respiration recovery and quantification of nociception anti-nociception balance compared to opioid effect site concentration: a prospective, observational study. F1000Research 2024;13:233. doi:10.12688/f1000research.146054.2</w:t>
      </w:r>
    </w:p>
    <w:p>
      <w:r>
        <w:t>[17] Pfizer Japan Inc. 47-prefecture survey on chronic pain. 2017. Available: https://www.pfizer.co.jp/pfizer/company/press/2017. Accessed February 1, 2025.</w:t>
      </w:r>
    </w:p>
    <w:p>
      <w:r>
        <w:t>[18] Raja SN, Carr DB, Cohen M, Finnerup NB, Flor H, Gibson S, Keefe FJ, Mogil JS, Ringkamp M, Sluka KA, Song XJ, Stevens B, Sullivan MD, Tutelman PR, Ushida T, Vader K. The revised International Association for the Study of Pain definition of pain: concepts, challenges, and compromises. Pain 2020;161:1976–1982. doi:10.1097/j.pain.0000000000001939</w:t>
      </w:r>
    </w:p>
    <w:p>
      <w:r>
        <w:t>[19] Rogger R, Bello C, Romero CS, Urman RD, Luedi MM, Filipovic MG. Cultural framing and the impact on acute pain and pain services. Curr Pain Headache Rep 2023;27:429–436. doi:10.1007/s11916-023-01130-1</w:t>
      </w:r>
    </w:p>
    <w:p>
      <w:r>
        <w:t>[20] Takeda K, Yarimizu K. Regional differences in the pain expression uzuku. NINJAL Research Papers 2016;10:85–107. [in Japanese]</w:t>
      </w:r>
    </w:p>
    <w:p>
      <w:r>
        <w:t>[21] von Elm E, Altman DG, Egger M, Pocock SJ, Gotzsche PC, Vandenbroucke JP. The Strengthening the Reporting of Observational Studies in Epidemiology (STROBE) statement: guidelines for reporting observational studies. Lancet 2007;370:1453–1457. doi:10.1016/S0140-6736(07)61602-X</w:t>
      </w:r>
    </w:p>
    <w:p>
      <w:r>
        <w:t>[22] Wakaizumi K, Tanaka C, Shinohara Y, Wu Y, Takaoka S, Kawate M, Oka H, Matsudaira K. Geographical variation in high-impact chronic pain and psychological associations at the regional level: a multilevel analysis of a large-scale internet-based cross-sectional survey. Front Public Health 2024;12:1482177. doi:10.3389/fpubh.2024.1482177</w:t>
      </w:r>
    </w:p>
    <w:p>
      <w:r>
        <w:t>[23] Zborowski M. People in Pain. San Francisco: Jossey-Bass, 1969.</w:t>
      </w:r>
    </w:p>
    <w:p>
      <w:r>
        <w:br w:type="page"/>
      </w:r>
    </w:p>
    <w:p>
      <w:pPr>
        <w:pStyle w:val="Heading1"/>
      </w:pPr>
      <w:r>
        <w:rPr>
          <w:rFonts w:ascii="Times New Roman" w:hAnsi="Times New Roman"/>
          <w:color w:val="000000"/>
        </w:rPr>
        <w:t>図の凡例</w:t>
      </w:r>
    </w:p>
    <w:p>
      <w:r>
        <w:rPr>
          <w:b/>
        </w:rPr>
        <w:t xml:space="preserve">Fig. 1. </w:t>
      </w:r>
      <w:r>
        <w:t>都道府県別の外来神経障害性疼痛薬処方（未調整）。棒グラフは神経障害性疼痛薬総処方数（プレガバリン＋ミロガバリン＋デュロキセチン＋トラマドール＋ニューロトロピン）を入院手術件数で除した値。東北の県（赤色の棒、赤枠）は高値側に集中。破線＝全国平均。</w:t>
      </w:r>
    </w:p>
    <w:p>
      <w:r>
        <w:rPr>
          <w:b/>
        </w:rPr>
        <w:t xml:space="preserve">Fig. 2. </w:t>
      </w:r>
      <w:r>
        <w:t>外来神経障害性疼痛薬処方と交絡疾患プロキシの相関。各点は1都道府県。東北の県は赤枠。糖尿病薬が最も強い相関を示す（r = 0.87）。</w:t>
      </w:r>
    </w:p>
    <w:p>
      <w:r>
        <w:rPr>
          <w:b/>
        </w:rPr>
        <w:t xml:space="preserve">Fig. 3. </w:t>
      </w:r>
      <w:r>
        <w:t>交絡調整済みCPSP指標（都道府県別）。神経障害性疼痛薬処方を糖尿病薬、抱ヘルペス薬、抗うつ薬、抗不安薬で回帰した残差。正の値は交絡疾患から予測されるより神経障害性疼痛薬処方が多いことを示す。東北の県（赤枠）は調整後に分布全体に分散する。</w:t>
      </w:r>
    </w:p>
    <w:p>
      <w:r>
        <w:rPr>
          <w:b/>
        </w:rPr>
        <w:t xml:space="preserve">Fig. 4. </w:t>
      </w:r>
      <w:r>
        <w:t>地域ブロック別神経障害性疼痛薬処方の比較：(a) 未調整、(b) 交絡調整後。東北（赤枠）は調整後に最高位から中位に移動。エラーバーは標準偏差。</w:t>
      </w:r>
    </w:p>
    <w:p>
      <w:r>
        <w:rPr>
          <w:b/>
        </w:rPr>
        <w:t xml:space="preserve">Fig. 5. </w:t>
      </w:r>
      <w:r>
        <w:t>Phase 1（急性期周術期鎮痛薬処方）とPhase 2（外来神経障害性疼痛薬処方、CPSPプロキシ）の統合。(a) 未調整：正の相関（r = 0.38, P = 0.008）。(b) 交絡調整済み：減弱した相関（r = 0.29, P = 0.052）。東北の県（赤枠）は右上象限に集中。</w:t>
      </w:r>
    </w:p>
    <w:p>
      <w:r>
        <w:rPr>
          <w:b/>
        </w:rPr>
        <w:t xml:space="preserve">Supplementary Fig. 1. </w:t>
      </w:r>
      <w:r>
        <w:t>全指標の都道府県別Zスコアヒートマップ。各行は変数、各列は都道府県（神経障害性疼痛薬処方順）。赤＝平均以上、青＝平均以下。東北の県は赤縦線で表示。調整済みCPSP指標は未調整神経障害性指標と異なるパターンを示す。</w:t>
      </w:r>
    </w:p>
    <w:p>
      <w:r>
        <w:br w:type="page"/>
      </w:r>
    </w:p>
    <w:p>
      <w:pPr>
        <w:pStyle w:val="Heading1"/>
      </w:pPr>
      <w:r>
        <w:rPr>
          <w:rFonts w:ascii="Times New Roman" w:hAnsi="Times New Roman"/>
          <w:color w:val="000000"/>
        </w:rPr>
        <w:t>表</w:t>
      </w:r>
    </w:p>
    <w:p>
      <w:r>
        <w:rPr>
          <w:b/>
        </w:rPr>
        <w:t xml:space="preserve">Table 1. </w:t>
      </w:r>
      <w:r>
        <w:t>Phase 1: 地域ブロック別入院鎮痛薬/手術指標</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rPr>
              <w:t>地域ブロック</w:t>
            </w:r>
          </w:p>
        </w:tc>
        <w:tc>
          <w:tcPr>
            <w:tcW w:type="dxa" w:w="1701"/>
          </w:tcPr>
          <w:p>
            <w:r>
              <w:rPr>
                <w:b/>
              </w:rPr>
              <w:t>n</w:t>
            </w:r>
          </w:p>
        </w:tc>
        <w:tc>
          <w:tcPr>
            <w:tcW w:type="dxa" w:w="1701"/>
          </w:tcPr>
          <w:p>
            <w:r>
              <w:rPr>
                <w:b/>
              </w:rPr>
              <w:t>平均 (SD)</w:t>
            </w:r>
          </w:p>
        </w:tc>
        <w:tc>
          <w:tcPr>
            <w:tcW w:type="dxa" w:w="1701"/>
          </w:tcPr>
          <w:p>
            <w:r>
              <w:rPr>
                <w:b/>
              </w:rPr>
              <w:t>範囲</w:t>
            </w:r>
          </w:p>
        </w:tc>
        <w:tc>
          <w:tcPr>
            <w:tcW w:type="dxa" w:w="1701"/>
          </w:tcPr>
          <w:p>
            <w:r>
              <w:rPr>
                <w:b/>
              </w:rPr>
              <w:t>順位</w:t>
            </w:r>
          </w:p>
        </w:tc>
      </w:tr>
      <w:tr>
        <w:tc>
          <w:tcPr>
            <w:tcW w:type="dxa" w:w="1701"/>
          </w:tcPr>
          <w:p>
            <w:r>
              <w:t>東海</w:t>
            </w:r>
          </w:p>
        </w:tc>
        <w:tc>
          <w:tcPr>
            <w:tcW w:type="dxa" w:w="1701"/>
          </w:tcPr>
          <w:p>
            <w:r>
              <w:t>4</w:t>
            </w:r>
          </w:p>
        </w:tc>
        <w:tc>
          <w:tcPr>
            <w:tcW w:type="dxa" w:w="1701"/>
          </w:tcPr>
          <w:p>
            <w:r>
              <w:t>27.62 (2.18)</w:t>
            </w:r>
          </w:p>
        </w:tc>
        <w:tc>
          <w:tcPr>
            <w:tcW w:type="dxa" w:w="1701"/>
          </w:tcPr>
          <w:p>
            <w:r>
              <w:t>25.20–30.07</w:t>
            </w:r>
          </w:p>
        </w:tc>
        <w:tc>
          <w:tcPr>
            <w:tcW w:type="dxa" w:w="1701"/>
          </w:tcPr>
          <w:p>
            <w:r>
              <w:t>1</w:t>
            </w:r>
          </w:p>
        </w:tc>
      </w:tr>
      <w:tr>
        <w:tc>
          <w:tcPr>
            <w:tcW w:type="dxa" w:w="1701"/>
          </w:tcPr>
          <w:p>
            <w:r>
              <w:t>近畿</w:t>
            </w:r>
          </w:p>
        </w:tc>
        <w:tc>
          <w:tcPr>
            <w:tcW w:type="dxa" w:w="1701"/>
          </w:tcPr>
          <w:p>
            <w:r>
              <w:t>6</w:t>
            </w:r>
          </w:p>
        </w:tc>
        <w:tc>
          <w:tcPr>
            <w:tcW w:type="dxa" w:w="1701"/>
          </w:tcPr>
          <w:p>
            <w:r>
              <w:t>30.02 (2.03)</w:t>
            </w:r>
          </w:p>
        </w:tc>
        <w:tc>
          <w:tcPr>
            <w:tcW w:type="dxa" w:w="1701"/>
          </w:tcPr>
          <w:p>
            <w:r>
              <w:t>27.92–32.33</w:t>
            </w:r>
          </w:p>
        </w:tc>
        <w:tc>
          <w:tcPr>
            <w:tcW w:type="dxa" w:w="1701"/>
          </w:tcPr>
          <w:p>
            <w:r>
              <w:t>2</w:t>
            </w:r>
          </w:p>
        </w:tc>
      </w:tr>
      <w:tr>
        <w:tc>
          <w:tcPr>
            <w:tcW w:type="dxa" w:w="1701"/>
          </w:tcPr>
          <w:p>
            <w:r>
              <w:t>関東</w:t>
            </w:r>
          </w:p>
        </w:tc>
        <w:tc>
          <w:tcPr>
            <w:tcW w:type="dxa" w:w="1701"/>
          </w:tcPr>
          <w:p>
            <w:r>
              <w:t>7</w:t>
            </w:r>
          </w:p>
        </w:tc>
        <w:tc>
          <w:tcPr>
            <w:tcW w:type="dxa" w:w="1701"/>
          </w:tcPr>
          <w:p>
            <w:r>
              <w:t>33.00 (2.09)</w:t>
            </w:r>
          </w:p>
        </w:tc>
        <w:tc>
          <w:tcPr>
            <w:tcW w:type="dxa" w:w="1701"/>
          </w:tcPr>
          <w:p>
            <w:r>
              <w:t>29.82–34.78</w:t>
            </w:r>
          </w:p>
        </w:tc>
        <w:tc>
          <w:tcPr>
            <w:tcW w:type="dxa" w:w="1701"/>
          </w:tcPr>
          <w:p>
            <w:r>
              <w:t>3</w:t>
            </w:r>
          </w:p>
        </w:tc>
      </w:tr>
      <w:tr>
        <w:tc>
          <w:tcPr>
            <w:tcW w:type="dxa" w:w="1701"/>
          </w:tcPr>
          <w:p>
            <w:r>
              <w:t>北陸・甲信越</w:t>
            </w:r>
          </w:p>
        </w:tc>
        <w:tc>
          <w:tcPr>
            <w:tcW w:type="dxa" w:w="1701"/>
          </w:tcPr>
          <w:p>
            <w:r>
              <w:t>6</w:t>
            </w:r>
          </w:p>
        </w:tc>
        <w:tc>
          <w:tcPr>
            <w:tcW w:type="dxa" w:w="1701"/>
          </w:tcPr>
          <w:p>
            <w:r>
              <w:t>35.38 (3.54)</w:t>
            </w:r>
          </w:p>
        </w:tc>
        <w:tc>
          <w:tcPr>
            <w:tcW w:type="dxa" w:w="1701"/>
          </w:tcPr>
          <w:p>
            <w:r>
              <w:t>31.18–40.08</w:t>
            </w:r>
          </w:p>
        </w:tc>
        <w:tc>
          <w:tcPr>
            <w:tcW w:type="dxa" w:w="1701"/>
          </w:tcPr>
          <w:p>
            <w:r>
              <w:t>4</w:t>
            </w:r>
          </w:p>
        </w:tc>
      </w:tr>
      <w:tr>
        <w:tc>
          <w:tcPr>
            <w:tcW w:type="dxa" w:w="1701"/>
          </w:tcPr>
          <w:p>
            <w:r>
              <w:t>中国</w:t>
            </w:r>
          </w:p>
        </w:tc>
        <w:tc>
          <w:tcPr>
            <w:tcW w:type="dxa" w:w="1701"/>
          </w:tcPr>
          <w:p>
            <w:r>
              <w:t>5</w:t>
            </w:r>
          </w:p>
        </w:tc>
        <w:tc>
          <w:tcPr>
            <w:tcW w:type="dxa" w:w="1701"/>
          </w:tcPr>
          <w:p>
            <w:r>
              <w:t>35.73 (4.18)</w:t>
            </w:r>
          </w:p>
        </w:tc>
        <w:tc>
          <w:tcPr>
            <w:tcW w:type="dxa" w:w="1701"/>
          </w:tcPr>
          <w:p>
            <w:r>
              <w:t>31.01–40.17</w:t>
            </w:r>
          </w:p>
        </w:tc>
        <w:tc>
          <w:tcPr>
            <w:tcW w:type="dxa" w:w="1701"/>
          </w:tcPr>
          <w:p>
            <w:r>
              <w:t>5</w:t>
            </w:r>
          </w:p>
        </w:tc>
      </w:tr>
      <w:tr>
        <w:tc>
          <w:tcPr>
            <w:tcW w:type="dxa" w:w="1701"/>
          </w:tcPr>
          <w:p>
            <w:r>
              <w:t>四国</w:t>
            </w:r>
          </w:p>
        </w:tc>
        <w:tc>
          <w:tcPr>
            <w:tcW w:type="dxa" w:w="1701"/>
          </w:tcPr>
          <w:p>
            <w:r>
              <w:t>4</w:t>
            </w:r>
          </w:p>
        </w:tc>
        <w:tc>
          <w:tcPr>
            <w:tcW w:type="dxa" w:w="1701"/>
          </w:tcPr>
          <w:p>
            <w:r>
              <w:t>36.33 (3.27)</w:t>
            </w:r>
          </w:p>
        </w:tc>
        <w:tc>
          <w:tcPr>
            <w:tcW w:type="dxa" w:w="1701"/>
          </w:tcPr>
          <w:p>
            <w:r>
              <w:t>33.49–41.02</w:t>
            </w:r>
          </w:p>
        </w:tc>
        <w:tc>
          <w:tcPr>
            <w:tcW w:type="dxa" w:w="1701"/>
          </w:tcPr>
          <w:p>
            <w:r>
              <w:t>6</w:t>
            </w:r>
          </w:p>
        </w:tc>
      </w:tr>
      <w:tr>
        <w:tc>
          <w:tcPr>
            <w:tcW w:type="dxa" w:w="1701"/>
          </w:tcPr>
          <w:p>
            <w:r>
              <w:rPr>
                <w:b/>
              </w:rPr>
              <w:t>東北</w:t>
            </w:r>
          </w:p>
        </w:tc>
        <w:tc>
          <w:tcPr>
            <w:tcW w:type="dxa" w:w="1701"/>
          </w:tcPr>
          <w:p>
            <w:r>
              <w:rPr>
                <w:b/>
              </w:rPr>
              <w:t>6</w:t>
            </w:r>
          </w:p>
        </w:tc>
        <w:tc>
          <w:tcPr>
            <w:tcW w:type="dxa" w:w="1701"/>
          </w:tcPr>
          <w:p>
            <w:r>
              <w:rPr>
                <w:b/>
              </w:rPr>
              <w:t>39.97 (3.53)</w:t>
            </w:r>
          </w:p>
        </w:tc>
        <w:tc>
          <w:tcPr>
            <w:tcW w:type="dxa" w:w="1701"/>
          </w:tcPr>
          <w:p>
            <w:r>
              <w:rPr>
                <w:b/>
              </w:rPr>
              <w:t>35.18–44.51</w:t>
            </w:r>
          </w:p>
        </w:tc>
        <w:tc>
          <w:tcPr>
            <w:tcW w:type="dxa" w:w="1701"/>
          </w:tcPr>
          <w:p>
            <w:r>
              <w:rPr>
                <w:b/>
              </w:rPr>
              <w:t>7</w:t>
            </w:r>
          </w:p>
        </w:tc>
      </w:tr>
      <w:tr>
        <w:tc>
          <w:tcPr>
            <w:tcW w:type="dxa" w:w="1701"/>
          </w:tcPr>
          <w:p>
            <w:r>
              <w:t>九州・沖縄</w:t>
            </w:r>
          </w:p>
        </w:tc>
        <w:tc>
          <w:tcPr>
            <w:tcW w:type="dxa" w:w="1701"/>
          </w:tcPr>
          <w:p>
            <w:r>
              <w:t>8</w:t>
            </w:r>
          </w:p>
        </w:tc>
        <w:tc>
          <w:tcPr>
            <w:tcW w:type="dxa" w:w="1701"/>
          </w:tcPr>
          <w:p>
            <w:r>
              <w:t>42.26 (4.33)</w:t>
            </w:r>
          </w:p>
        </w:tc>
        <w:tc>
          <w:tcPr>
            <w:tcW w:type="dxa" w:w="1701"/>
          </w:tcPr>
          <w:p>
            <w:r>
              <w:t>35.82–49.75</w:t>
            </w:r>
          </w:p>
        </w:tc>
        <w:tc>
          <w:tcPr>
            <w:tcW w:type="dxa" w:w="1701"/>
          </w:tcPr>
          <w:p>
            <w:r>
              <w:t>8</w:t>
            </w:r>
          </w:p>
        </w:tc>
      </w:tr>
      <w:tr>
        <w:tc>
          <w:tcPr>
            <w:tcW w:type="dxa" w:w="1701"/>
          </w:tcPr>
          <w:p>
            <w:r>
              <w:t>北海道</w:t>
            </w:r>
          </w:p>
        </w:tc>
        <w:tc>
          <w:tcPr>
            <w:tcW w:type="dxa" w:w="1701"/>
          </w:tcPr>
          <w:p>
            <w:r>
              <w:t>1</w:t>
            </w:r>
          </w:p>
        </w:tc>
        <w:tc>
          <w:tcPr>
            <w:tcW w:type="dxa" w:w="1701"/>
          </w:tcPr>
          <w:p>
            <w:r>
              <w:t>46.12 (—)</w:t>
            </w:r>
          </w:p>
        </w:tc>
        <w:tc>
          <w:tcPr>
            <w:tcW w:type="dxa" w:w="1701"/>
          </w:tcPr>
          <w:p>
            <w:r>
              <w:t>46.12</w:t>
            </w:r>
          </w:p>
        </w:tc>
        <w:tc>
          <w:tcPr>
            <w:tcW w:type="dxa" w:w="1701"/>
          </w:tcPr>
          <w:p>
            <w:r>
              <w:t>9</w:t>
            </w:r>
          </w:p>
        </w:tc>
      </w:tr>
      <w:tr>
        <w:tc>
          <w:tcPr>
            <w:tcW w:type="dxa" w:w="1701"/>
          </w:tcPr>
          <w:p>
            <w:r>
              <w:t>全国</w:t>
            </w:r>
          </w:p>
        </w:tc>
        <w:tc>
          <w:tcPr>
            <w:tcW w:type="dxa" w:w="1701"/>
          </w:tcPr>
          <w:p>
            <w:r>
              <w:t>47</w:t>
            </w:r>
          </w:p>
        </w:tc>
        <w:tc>
          <w:tcPr>
            <w:tcW w:type="dxa" w:w="1701"/>
          </w:tcPr>
          <w:p>
            <w:r>
              <w:t>35.78 (5.56)</w:t>
            </w:r>
          </w:p>
        </w:tc>
        <w:tc>
          <w:tcPr>
            <w:tcW w:type="dxa" w:w="1701"/>
          </w:tcPr>
          <w:p>
            <w:r>
              <w:t>25.20–49.75</w:t>
            </w:r>
          </w:p>
        </w:tc>
        <w:tc>
          <w:tcPr>
            <w:tcW w:type="dxa" w:w="1701"/>
          </w:tcPr>
          <w:p>
            <w:r>
              <w:t>—</w:t>
            </w:r>
          </w:p>
        </w:tc>
      </w:tr>
    </w:tbl>
    <w:p/>
    <w:p/>
    <w:p>
      <w:r>
        <w:rPr>
          <w:b/>
        </w:rPr>
        <w:t xml:space="preserve">Table 2. </w:t>
      </w:r>
      <w:r>
        <w:t>神経障害性疼痛薬処方の回帰モデル：交絡調整の効果</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rPr>
              <w:t>モデル</w:t>
            </w:r>
          </w:p>
        </w:tc>
        <w:tc>
          <w:tcPr>
            <w:tcW w:type="dxa" w:w="1701"/>
          </w:tcPr>
          <w:p>
            <w:r>
              <w:rPr>
                <w:b/>
              </w:rPr>
              <w:t>従属変数</w:t>
            </w:r>
          </w:p>
        </w:tc>
        <w:tc>
          <w:tcPr>
            <w:tcW w:type="dxa" w:w="1701"/>
          </w:tcPr>
          <w:p>
            <w:r>
              <w:rPr>
                <w:b/>
              </w:rPr>
              <w:t>東北効果</w:t>
            </w:r>
          </w:p>
        </w:tc>
        <w:tc>
          <w:tcPr>
            <w:tcW w:type="dxa" w:w="1701"/>
          </w:tcPr>
          <w:p>
            <w:r>
              <w:rPr>
                <w:b/>
              </w:rPr>
              <w:t>P値</w:t>
            </w:r>
          </w:p>
        </w:tc>
        <w:tc>
          <w:tcPr>
            <w:tcW w:type="dxa" w:w="1701"/>
          </w:tcPr>
          <w:p>
            <w:r>
              <w:rPr>
                <w:b/>
              </w:rPr>
              <w:t>解釈</w:t>
            </w:r>
          </w:p>
        </w:tc>
      </w:tr>
      <w:tr>
        <w:tc>
          <w:tcPr>
            <w:tcW w:type="dxa" w:w="1701"/>
          </w:tcPr>
          <w:p>
            <w:r>
              <w:rPr>
                <w:b/>
              </w:rPr>
              <w:t>1 (未調整)</w:t>
            </w:r>
          </w:p>
        </w:tc>
        <w:tc>
          <w:tcPr>
            <w:tcW w:type="dxa" w:w="1701"/>
          </w:tcPr>
          <w:p>
            <w:r>
              <w:rPr>
                <w:b/>
              </w:rPr>
              <w:t>神経障害性/手術</w:t>
            </w:r>
          </w:p>
        </w:tc>
        <w:tc>
          <w:tcPr>
            <w:tcW w:type="dxa" w:w="1701"/>
          </w:tcPr>
          <w:p>
            <w:r>
              <w:rPr>
                <w:b/>
              </w:rPr>
              <w:t>d = 2.81</w:t>
            </w:r>
          </w:p>
        </w:tc>
        <w:tc>
          <w:tcPr>
            <w:tcW w:type="dxa" w:w="1701"/>
          </w:tcPr>
          <w:p>
            <w:r>
              <w:rPr>
                <w:b/>
              </w:rPr>
              <w:t>0.0000</w:t>
            </w:r>
          </w:p>
        </w:tc>
        <w:tc>
          <w:tcPr>
            <w:tcW w:type="dxa" w:w="1701"/>
          </w:tcPr>
          <w:p>
            <w:r>
              <w:rPr>
                <w:b/>
              </w:rPr>
              <w:t>有意 ***</w:t>
            </w:r>
          </w:p>
        </w:tc>
      </w:tr>
      <w:tr>
        <w:tc>
          <w:tcPr>
            <w:tcW w:type="dxa" w:w="1701"/>
          </w:tcPr>
          <w:p>
            <w:r>
              <w:t>2 (全交絡調整)</w:t>
            </w:r>
          </w:p>
        </w:tc>
        <w:tc>
          <w:tcPr>
            <w:tcW w:type="dxa" w:w="1701"/>
          </w:tcPr>
          <w:p>
            <w:r>
              <w:t>神経障害性/手術</w:t>
            </w:r>
          </w:p>
        </w:tc>
        <w:tc>
          <w:tcPr>
            <w:tcW w:type="dxa" w:w="1701"/>
          </w:tcPr>
          <w:p>
            <w:r>
              <w:t>β = 32.6</w:t>
            </w:r>
          </w:p>
        </w:tc>
        <w:tc>
          <w:tcPr>
            <w:tcW w:type="dxa" w:w="1701"/>
          </w:tcPr>
          <w:p>
            <w:r>
              <w:t>0.150</w:t>
            </w:r>
          </w:p>
        </w:tc>
        <w:tc>
          <w:tcPr>
            <w:tcW w:type="dxa" w:w="1701"/>
          </w:tcPr>
          <w:p>
            <w:r>
              <w:t>非有意</w:t>
            </w:r>
          </w:p>
        </w:tc>
      </w:tr>
      <w:tr>
        <w:tc>
          <w:tcPr>
            <w:tcW w:type="dxa" w:w="1701"/>
          </w:tcPr>
          <w:p>
            <w:r>
              <w:t>3 (コア薬剤)</w:t>
            </w:r>
          </w:p>
        </w:tc>
        <w:tc>
          <w:tcPr>
            <w:tcW w:type="dxa" w:w="1701"/>
          </w:tcPr>
          <w:p>
            <w:r>
              <w:t>PGB+MGB/手術</w:t>
            </w:r>
          </w:p>
        </w:tc>
        <w:tc>
          <w:tcPr>
            <w:tcW w:type="dxa" w:w="1701"/>
          </w:tcPr>
          <w:p>
            <w:r>
              <w:t>β = 15.7</w:t>
            </w:r>
          </w:p>
        </w:tc>
        <w:tc>
          <w:tcPr>
            <w:tcW w:type="dxa" w:w="1701"/>
          </w:tcPr>
          <w:p>
            <w:r>
              <w:t>0.229</w:t>
            </w:r>
          </w:p>
        </w:tc>
        <w:tc>
          <w:tcPr>
            <w:tcW w:type="dxa" w:w="1701"/>
          </w:tcPr>
          <w:p>
            <w:r>
              <w:t>非有意</w:t>
            </w:r>
          </w:p>
        </w:tc>
      </w:tr>
      <w:tr>
        <w:tc>
          <w:tcPr>
            <w:tcW w:type="dxa" w:w="1701"/>
          </w:tcPr>
          <w:p>
            <w:r>
              <w:t>4 (神経ブロック)</w:t>
            </w:r>
          </w:p>
        </w:tc>
        <w:tc>
          <w:tcPr>
            <w:tcW w:type="dxa" w:w="1701"/>
          </w:tcPr>
          <w:p>
            <w:r>
              <w:t>ブロック/手術</w:t>
            </w:r>
          </w:p>
        </w:tc>
        <w:tc>
          <w:tcPr>
            <w:tcW w:type="dxa" w:w="1701"/>
          </w:tcPr>
          <w:p>
            <w:r>
              <w:t>β = 0.08</w:t>
            </w:r>
          </w:p>
        </w:tc>
        <w:tc>
          <w:tcPr>
            <w:tcW w:type="dxa" w:w="1701"/>
          </w:tcPr>
          <w:p>
            <w:r>
              <w:t>0.863</w:t>
            </w:r>
          </w:p>
        </w:tc>
        <w:tc>
          <w:tcPr>
            <w:tcW w:type="dxa" w:w="1701"/>
          </w:tcPr>
          <w:p>
            <w:r>
              <w:t>非有意</w:t>
            </w:r>
          </w:p>
        </w:tc>
      </w:tr>
      <w:tr>
        <w:tc>
          <w:tcPr>
            <w:tcW w:type="dxa" w:w="1701"/>
          </w:tcPr>
          <w:p>
            <w:r>
              <w:t>5 (統合)</w:t>
            </w:r>
          </w:p>
        </w:tc>
        <w:tc>
          <w:tcPr>
            <w:tcW w:type="dxa" w:w="1701"/>
          </w:tcPr>
          <w:p>
            <w:r>
              <w:t>神経障害性/手術</w:t>
            </w:r>
          </w:p>
        </w:tc>
        <w:tc>
          <w:tcPr>
            <w:tcW w:type="dxa" w:w="1701"/>
          </w:tcPr>
          <w:p>
            <w:r>
              <w:t>β = 31.5</w:t>
            </w:r>
          </w:p>
        </w:tc>
        <w:tc>
          <w:tcPr>
            <w:tcW w:type="dxa" w:w="1701"/>
          </w:tcPr>
          <w:p>
            <w:r>
              <w:t>0.149</w:t>
            </w:r>
          </w:p>
        </w:tc>
        <w:tc>
          <w:tcPr>
            <w:tcW w:type="dxa" w:w="1701"/>
          </w:tcPr>
          <w:p>
            <w:r>
              <w:t>非有意</w:t>
            </w:r>
          </w:p>
        </w:tc>
      </w:tr>
      <w:tr>
        <w:tc>
          <w:tcPr>
            <w:tcW w:type="dxa" w:w="1701"/>
          </w:tcPr>
          <w:p>
            <w:r>
              <w:t>調整済CPSP</w:t>
            </w:r>
          </w:p>
        </w:tc>
        <w:tc>
          <w:tcPr>
            <w:tcW w:type="dxa" w:w="1701"/>
          </w:tcPr>
          <w:p>
            <w:r>
              <w:t>残差</w:t>
            </w:r>
          </w:p>
        </w:tc>
        <w:tc>
          <w:tcPr>
            <w:tcW w:type="dxa" w:w="1701"/>
          </w:tcPr>
          <w:p>
            <w:r>
              <w:t>d = 0.44</w:t>
            </w:r>
          </w:p>
        </w:tc>
        <w:tc>
          <w:tcPr>
            <w:tcW w:type="dxa" w:w="1701"/>
          </w:tcPr>
          <w:p>
            <w:r>
              <w:t>0.323</w:t>
            </w:r>
          </w:p>
        </w:tc>
        <w:tc>
          <w:tcPr>
            <w:tcW w:type="dxa" w:w="1701"/>
          </w:tcPr>
          <w:p>
            <w:r>
              <w:t>非有意</w:t>
            </w:r>
          </w:p>
        </w:tc>
      </w:tr>
    </w:tbl>
    <w:p/>
    <w:p/>
    <w:p>
      <w:r>
        <w:rPr>
          <w:b/>
        </w:rPr>
        <w:t xml:space="preserve">Table 3. </w:t>
      </w:r>
      <w:r>
        <w:t>回帰モデルの要約：交絡調整前後の東北効果</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rPr>
              <w:t>モデル</w:t>
            </w:r>
          </w:p>
        </w:tc>
        <w:tc>
          <w:tcPr>
            <w:tcW w:type="dxa" w:w="1701"/>
          </w:tcPr>
          <w:p>
            <w:r>
              <w:rPr>
                <w:b/>
              </w:rPr>
              <w:t>従属変数</w:t>
            </w:r>
          </w:p>
        </w:tc>
        <w:tc>
          <w:tcPr>
            <w:tcW w:type="dxa" w:w="1701"/>
          </w:tcPr>
          <w:p>
            <w:r>
              <w:rPr>
                <w:b/>
              </w:rPr>
              <w:t>東北係数/効果量</w:t>
            </w:r>
          </w:p>
        </w:tc>
        <w:tc>
          <w:tcPr>
            <w:tcW w:type="dxa" w:w="1701"/>
          </w:tcPr>
          <w:p>
            <w:r>
              <w:rPr>
                <w:b/>
              </w:rPr>
              <w:t>P値</w:t>
            </w:r>
          </w:p>
        </w:tc>
        <w:tc>
          <w:tcPr>
            <w:tcW w:type="dxa" w:w="1701"/>
          </w:tcPr>
          <w:p>
            <w:r>
              <w:rPr>
                <w:b/>
              </w:rPr>
              <w:t>結果</w:t>
            </w:r>
          </w:p>
        </w:tc>
      </w:tr>
      <w:tr>
        <w:tc>
          <w:tcPr>
            <w:tcW w:type="dxa" w:w="1701"/>
          </w:tcPr>
          <w:p>
            <w:r>
              <w:rPr>
                <w:b/>
              </w:rPr>
              <w:t>モデル1</w:t>
            </w:r>
          </w:p>
        </w:tc>
        <w:tc>
          <w:tcPr>
            <w:tcW w:type="dxa" w:w="1701"/>
          </w:tcPr>
          <w:p>
            <w:r>
              <w:rPr>
                <w:b/>
              </w:rPr>
              <w:t>神経障害性疼痛薬/手術（未調整）</w:t>
            </w:r>
          </w:p>
        </w:tc>
        <w:tc>
          <w:tcPr>
            <w:tcW w:type="dxa" w:w="1701"/>
          </w:tcPr>
          <w:p>
            <w:r>
              <w:rPr>
                <w:b/>
              </w:rPr>
              <w:t>d = 2.806</w:t>
            </w:r>
          </w:p>
        </w:tc>
        <w:tc>
          <w:tcPr>
            <w:tcW w:type="dxa" w:w="1701"/>
          </w:tcPr>
          <w:p>
            <w:r>
              <w:rPr>
                <w:b/>
              </w:rPr>
              <w:t>0.0000</w:t>
            </w:r>
          </w:p>
        </w:tc>
        <w:tc>
          <w:tcPr>
            <w:tcW w:type="dxa" w:w="1701"/>
          </w:tcPr>
          <w:p>
            <w:r>
              <w:rPr>
                <w:b/>
              </w:rPr>
              <w:t>***</w:t>
            </w:r>
          </w:p>
        </w:tc>
      </w:tr>
      <w:tr>
        <w:tc>
          <w:tcPr>
            <w:tcW w:type="dxa" w:w="1701"/>
          </w:tcPr>
          <w:p>
            <w:r>
              <w:t>モデル2</w:t>
            </w:r>
          </w:p>
        </w:tc>
        <w:tc>
          <w:tcPr>
            <w:tcW w:type="dxa" w:w="1701"/>
          </w:tcPr>
          <w:p>
            <w:r>
              <w:t>神経障害性疼痛薬/手術（全調整）</w:t>
            </w:r>
          </w:p>
        </w:tc>
        <w:tc>
          <w:tcPr>
            <w:tcW w:type="dxa" w:w="1701"/>
          </w:tcPr>
          <w:p>
            <w:r>
              <w:t>β = 32.6</w:t>
            </w:r>
          </w:p>
        </w:tc>
        <w:tc>
          <w:tcPr>
            <w:tcW w:type="dxa" w:w="1701"/>
          </w:tcPr>
          <w:p>
            <w:r>
              <w:t>0.1501</w:t>
            </w:r>
          </w:p>
        </w:tc>
        <w:tc>
          <w:tcPr>
            <w:tcW w:type="dxa" w:w="1701"/>
          </w:tcPr>
          <w:p>
            <w:r>
              <w:t>ns</w:t>
            </w:r>
          </w:p>
        </w:tc>
      </w:tr>
      <w:tr>
        <w:tc>
          <w:tcPr>
            <w:tcW w:type="dxa" w:w="1701"/>
          </w:tcPr>
          <w:p>
            <w:r>
              <w:t>モデル3</w:t>
            </w:r>
          </w:p>
        </w:tc>
        <w:tc>
          <w:tcPr>
            <w:tcW w:type="dxa" w:w="1701"/>
          </w:tcPr>
          <w:p>
            <w:r>
              <w:t>コア薬剤 (PGB+MGB)（全調整）</w:t>
            </w:r>
          </w:p>
        </w:tc>
        <w:tc>
          <w:tcPr>
            <w:tcW w:type="dxa" w:w="1701"/>
          </w:tcPr>
          <w:p>
            <w:r>
              <w:t>β = 15.7</w:t>
            </w:r>
          </w:p>
        </w:tc>
        <w:tc>
          <w:tcPr>
            <w:tcW w:type="dxa" w:w="1701"/>
          </w:tcPr>
          <w:p>
            <w:r>
              <w:t>0.2292</w:t>
            </w:r>
          </w:p>
        </w:tc>
        <w:tc>
          <w:tcPr>
            <w:tcW w:type="dxa" w:w="1701"/>
          </w:tcPr>
          <w:p>
            <w:r>
              <w:t>ns</w:t>
            </w:r>
          </w:p>
        </w:tc>
      </w:tr>
      <w:tr>
        <w:tc>
          <w:tcPr>
            <w:tcW w:type="dxa" w:w="1701"/>
          </w:tcPr>
          <w:p>
            <w:r>
              <w:t>モデル4</w:t>
            </w:r>
          </w:p>
        </w:tc>
        <w:tc>
          <w:tcPr>
            <w:tcW w:type="dxa" w:w="1701"/>
          </w:tcPr>
          <w:p>
            <w:r>
              <w:t>神経ブロック/手術（全調整）</w:t>
            </w:r>
          </w:p>
        </w:tc>
        <w:tc>
          <w:tcPr>
            <w:tcW w:type="dxa" w:w="1701"/>
          </w:tcPr>
          <w:p>
            <w:r>
              <w:t>β = 0.08</w:t>
            </w:r>
          </w:p>
        </w:tc>
        <w:tc>
          <w:tcPr>
            <w:tcW w:type="dxa" w:w="1701"/>
          </w:tcPr>
          <w:p>
            <w:r>
              <w:t>0.8631</w:t>
            </w:r>
          </w:p>
        </w:tc>
        <w:tc>
          <w:tcPr>
            <w:tcW w:type="dxa" w:w="1701"/>
          </w:tcPr>
          <w:p>
            <w:r>
              <w:t>ns</w:t>
            </w:r>
          </w:p>
        </w:tc>
      </w:tr>
      <w:tr>
        <w:tc>
          <w:tcPr>
            <w:tcW w:type="dxa" w:w="1701"/>
          </w:tcPr>
          <w:p>
            <w:r>
              <w:t>モデル5</w:t>
            </w:r>
          </w:p>
        </w:tc>
        <w:tc>
          <w:tcPr>
            <w:tcW w:type="dxa" w:w="1701"/>
          </w:tcPr>
          <w:p>
            <w:r>
              <w:t>神経障害性疼痛薬（急性期+交絡調整）</w:t>
            </w:r>
          </w:p>
        </w:tc>
        <w:tc>
          <w:tcPr>
            <w:tcW w:type="dxa" w:w="1701"/>
          </w:tcPr>
          <w:p>
            <w:r>
              <w:t>β = 31.5</w:t>
            </w:r>
          </w:p>
        </w:tc>
        <w:tc>
          <w:tcPr>
            <w:tcW w:type="dxa" w:w="1701"/>
          </w:tcPr>
          <w:p>
            <w:r>
              <w:t>0.1488</w:t>
            </w:r>
          </w:p>
        </w:tc>
        <w:tc>
          <w:tcPr>
            <w:tcW w:type="dxa" w:w="1701"/>
          </w:tcPr>
          <w:p>
            <w:r>
              <w:t>ns</w:t>
            </w:r>
          </w:p>
        </w:tc>
      </w:tr>
      <w:tr>
        <w:tc>
          <w:tcPr>
            <w:tcW w:type="dxa" w:w="1701"/>
          </w:tcPr>
          <w:p>
            <w:r>
              <w:t>調整済CPSP</w:t>
            </w:r>
          </w:p>
        </w:tc>
        <w:tc>
          <w:tcPr>
            <w:tcW w:type="dxa" w:w="1701"/>
          </w:tcPr>
          <w:p>
            <w:r>
              <w:t>交絡除去残差</w:t>
            </w:r>
          </w:p>
        </w:tc>
        <w:tc>
          <w:tcPr>
            <w:tcW w:type="dxa" w:w="1701"/>
          </w:tcPr>
          <w:p>
            <w:r>
              <w:t>d = 0.437</w:t>
            </w:r>
          </w:p>
        </w:tc>
        <w:tc>
          <w:tcPr>
            <w:tcW w:type="dxa" w:w="1701"/>
          </w:tcPr>
          <w:p>
            <w:r>
              <w:t>0.3230</w:t>
            </w:r>
          </w:p>
        </w:tc>
        <w:tc>
          <w:tcPr>
            <w:tcW w:type="dxa" w:w="1701"/>
          </w:tcPr>
          <w:p>
            <w:r>
              <w:t>ns</w:t>
            </w:r>
          </w:p>
        </w:tc>
      </w:tr>
    </w:tbl>
    <w:p>
      <w:r>
        <w:rPr>
          <w:i/>
          <w:sz w:val="18"/>
        </w:rPr>
        <w:t>*** p &lt; 0.001; ns = 非有意</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