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w:t>
      </w:r>
    </w:p>
    <w:p/>
    <w:p>
      <w:r>
        <w:rPr>
          <w:b/>
        </w:rPr>
        <w:t>Editors-in-Chief</w:t>
      </w:r>
    </w:p>
    <w:p>
      <w:r>
        <w:t>Journal of Biomedical Informatics</w:t>
      </w:r>
    </w:p>
    <w:p>
      <w:r>
        <w:t>Elsevier</w:t>
      </w:r>
    </w:p>
    <w:p/>
    <w:p>
      <w:r>
        <w:t xml:space="preserve">Re: Submission of manuscript entitled </w:t>
      </w:r>
      <w:r>
        <w:rPr>
          <w:i/>
        </w:rPr>
        <w:t>"HIKONE: Hodge-Integrated Knowledge-Optional Network Estimation with Feedback Quantification for Clinical Causal Inference"</w:t>
      </w:r>
    </w:p>
    <w:p/>
    <w:p>
      <w:r>
        <w:t>Dear Editors,</w:t>
      </w:r>
    </w:p>
    <w:p/>
    <w:p>
      <w:r>
        <w:t>We are pleased to submit the above-titled manuscript (~5,000 words, 8 figures, 10 tables) for consideration as an Original Research Article in the Journal of Biomedical Informatics. This manuscript presents HIKONE (Hodge-Integrated Knowledge-Optional Network Estimation), a novel pipeline that integrates LiNGAM’s identifiability guarantees with spectral causality’s Hodge decomposition to enable clinically meaningful causal inference that accommodates feedback loops—a ubiquitous feature of pathophysiology that existing DAG-based methods systematically exclude.</w:t>
      </w:r>
    </w:p>
    <w:p>
      <w:r>
        <w:t>We believe JBI is the ideal venue for this work for three reasons. First, it directly addresses the gap between causal discovery methods and clinical applicability—a topic of growing interest in biomedical informatics, as highlighted by the recent scoping review by Liu et al. (BMC MRM, 2024). Second, the HIKONE pipeline produces interventionability scores that map graph-theoretic quantities (Hodge causal potential) to clinical actionability (treatment target prioritization), providing a principled bridge between mathematical methods and clinical decision support. Third, the manuscript introduces the Directional Predictability Index (DPI), an ensemble of three asymmetric statistics that enables causal direction estimation from cross-sectional data alone, without requiring domain knowledge—expanding the practical applicability of causal discovery to settings where expert annotation is unavailable.</w:t>
      </w:r>
    </w:p>
    <w:p>
      <w:r>
        <w:rPr>
          <w:b/>
        </w:rPr>
        <w:t>Key contributions</w:t>
      </w:r>
      <w:r>
        <w:t xml:space="preserve"> of this manuscript include:</w:t>
      </w:r>
    </w:p>
    <w:p>
      <w:pPr>
        <w:pStyle w:val="ListBullet"/>
      </w:pPr>
      <w:r>
        <w:t>A Directional Predictability Index (DPI) that combines regression asymmetry, additive noise model residual independence, and conditional entropy reduction to estimate causal directions from data alone (α = 0: 9 directed edges detected, 67% LiNGAM agreement; α = 0.6 with domain knowledge: r_gradient = 0.859).</w:t>
      </w:r>
    </w:p>
    <w:p>
      <w:pPr>
        <w:pStyle w:val="ListBullet"/>
      </w:pPr>
      <w:r>
        <w:t>Edge-level feedback quantification via Hodge decomposition, revealing clinically meaningful cycles (MaxHR ↔ STDepression: 73% feedback rate) that the DAG assumption masks.</w:t>
      </w:r>
    </w:p>
    <w:p>
      <w:pPr>
        <w:pStyle w:val="ListBullet"/>
      </w:pPr>
      <w:r>
        <w:t>An interventionability score linking Hodge causal potential φ to clinical actionability, validated against established treatment guidelines (statins for cholesterol, antihypertensives for blood pressure).</w:t>
      </w:r>
    </w:p>
    <w:p>
      <w:pPr>
        <w:pStyle w:val="ListBullet"/>
      </w:pPr>
      <w:r>
        <w:t>Broader coverage of Hill’s nine epidemiological criteria than any single method alone, with spectral causality uniquely contributing H6 (biological plausibility), H7 (coherence), and H9 (analogy).</w:t>
      </w:r>
    </w:p>
    <w:p>
      <w:pPr>
        <w:pStyle w:val="ListBullet"/>
      </w:pPr>
      <w:r>
        <w:t>A DAG transition analysis demonstrating that knowledge quality (p*_flip ≈ 0.15) rather than quantity is the critical threshold, with clinical implications for how much domain expertise is needed to produce valid causal structures.</w:t>
      </w:r>
    </w:p>
    <w:p/>
    <w:p>
      <w:r>
        <w:rPr>
          <w:b/>
        </w:rPr>
        <w:t xml:space="preserve">Relationship to companion paper. </w:t>
      </w:r>
      <w:r>
        <w:t>A companion paper presenting the full mathematical foundations, formal proofs, and identifiability theory of spectral causality has been submitted separately to a theoretical venue (Reference [7] in the manuscript). The present manuscript is fully self-contained and focuses exclusively on the ensemble framework, clinical interpretation, and practical deployment pipeline that are not covered in the companion paper. The two manuscripts share no overlapping text; theoretical results from the companion paper are cited but not reproduced.</w:t>
      </w:r>
    </w:p>
    <w:p/>
    <w:p>
      <w:r>
        <w:t>We confirm that this manuscript has not been previously published and is not under simultaneous consideration elsewhere (except as noted above for the companion paper targeting a different scope and audience). The study uses publicly available data (UCI Heart Disease Dataset, Cleveland subset) and does not involve human subjects research requiring ethical approval. All authors have approved the manuscript and agree with its submission. The authors declare no conflicts of interest.</w:t>
      </w:r>
    </w:p>
    <w:p/>
    <w:p>
      <w:r>
        <w:rPr>
          <w:b/>
        </w:rPr>
        <w:t>Suggested reviewers:</w:t>
      </w:r>
    </w:p>
    <w:p>
      <w:pPr>
        <w:pStyle w:val="ListBullet"/>
      </w:pPr>
      <w:r>
        <w:t>Prof. Markus Püschel (ETH Zürich, Switzerland) — Pioneer of graph signal processing on DAGs and causal Fourier analysis; his group’s work on spectral methods for directed graphs (ICASSP 2024) is directly relevant.</w:t>
      </w:r>
    </w:p>
    <w:p>
      <w:pPr>
        <w:pStyle w:val="ListBullet"/>
      </w:pPr>
      <w:r>
        <w:t>Prof. Kun Zhang (Carnegie Mellon University, USA) — Leading expert on causal discovery, non-linear causal models, and identifiability theory; developer of key additive noise model results underlying our DPI.</w:t>
      </w:r>
    </w:p>
    <w:p>
      <w:pPr>
        <w:pStyle w:val="ListBullet"/>
      </w:pPr>
      <w:r>
        <w:t>Prof. Lucila Ohno-Machado (Yale University, USA) — Distinguished researcher in biomedical informatics and clinical causal inference; her perspective on clinical applicability is ideal for evaluating our pipeline.</w:t>
      </w:r>
    </w:p>
    <w:p/>
    <w:p>
      <w:r>
        <w:t>We thank you for your consideration and look forward to your response.</w:t>
      </w:r>
    </w:p>
    <w:p/>
    <w:p>
      <w:r>
        <w:t>Sincerely,</w:t>
      </w:r>
    </w:p>
    <w:p/>
    <w:p>
      <w:r>
        <w:rPr>
          <w:b/>
        </w:rPr>
        <w:t>[Author Name]</w:t>
      </w:r>
    </w:p>
    <w:p>
      <w:r>
        <w:t>[Affiliation]</w:t>
      </w:r>
    </w:p>
    <w:p>
      <w:r>
        <w:t>[Email]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