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  <w:sz w:val="24"/>
        </w:rPr>
        <w:t>STROBE Statement—Checklist of items that should be included in reports of cross-sectional studies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784"/>
        <w:gridCol w:w="3784"/>
        <w:gridCol w:w="3784"/>
        <w:gridCol w:w="3784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Item No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Reported on page / section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Title and abstract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(a) Indicate the study’s design with a commonly used term in the title or the abstract</w:t>
              <w:br/>
              <w:t>(b) Provide in the abstract an informative and balanced summary of what was done and what was found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(a) Title: “ecological study” in title</w:t>
              <w:br/>
              <w:t>(b) Structured abstract with Background, Methods, Results, Conclusion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INTRODUCTION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Background/rationale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Explain the scientific background and rationale for the investigation being reported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Background paragraphs 1–3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Objectives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State specific objectives, including any prespecified hypotheses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Background paragraph 4: three objectives stated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METHODS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Study design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Present key elements of study design early in the paper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Study design and reporting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Setting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Describe the setting, locations, and relevant dates, including periods of recruitment, exposure, follow-up, and data collection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Data source (NDB 10th ed., April 2023–March 2024)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Participants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(a) Give the eligibility criteria, and the sources and methods of selection of participants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(a) Methods: all insured individuals in Japan (~125M)</w:t>
              <w:br/>
              <w:t>N/A for ecological study: unit is prefecture, not individual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Variables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Clearly define all outcomes, exposures, predictors, potential confounders, and effect modifiers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Phase 1 (analgesic index), Phase 2 (neuropathic pain index), Confounders (4 proxies)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Data sources/measurement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For each variable of interest, give sources of data and details of methods of assessment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NDB drug classes, formulation counts, procedure codes specified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Bias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Describe any efforts to address potential sources of bias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confounder adjustment; Discussion: Strengths and limitations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Study size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Explain how the study size was arrived at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all 47 prefectures (population-complete data)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Quantitative variables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Explain how quantitative variables were handled in the analyses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per-surgery indices, regression models, residual derivation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Statistical methods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(a) Describe all statistical methods</w:t>
              <w:br/>
              <w:t>(b) Describe any methods used to examine subgroups and interactions</w:t>
              <w:br/>
              <w:t>(c) Explain how missing data were addressed</w:t>
              <w:br/>
              <w:t>(d) If applicable, describe analytical methods taking account of sampling strategy</w:t>
              <w:br/>
              <w:t>(e) Describe any sensitivity analyses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(a) Methods: Statistical analysis (Kruskal–Wallis, regression, correlation)</w:t>
              <w:br/>
              <w:t>(b) Regional blocks, Tohoku indicator</w:t>
              <w:br/>
              <w:t>(c) NDB suppresses cells &lt;10; no missing prefectures</w:t>
              <w:br/>
              <w:t>(d) N/A (population-complete)</w:t>
              <w:br/>
              <w:t>(e) Models 2–5 as sensitivity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RESULTS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Participants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(a) Report numbers of individuals at each stage of study</w:t>
              <w:br/>
              <w:t>(b) Give reasons for non-participation at each stage</w:t>
              <w:br/>
              <w:t>(c) Consider use of a flow diagram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(a) Results: 7,903,515 surgeries, 274,579,851 analgesic units, 47 prefectures</w:t>
              <w:br/>
              <w:t>(b) N/A (ecological, all prefectures included)</w:t>
              <w:br/>
              <w:t>(c) N/A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Descriptive data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(a) Give characteristics of study participants</w:t>
              <w:br/>
              <w:t>(b) Indicate number of participants with missing data for each variable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(a) Table 1: regional summary</w:t>
              <w:br/>
              <w:t>(b) No missing prefectures; cell suppression noted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Outcome data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Report numbers of outcome events or summary measures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Results: all indices reported with means, SDs, ranges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Main results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(a) Give unadjusted estimates and, if applicable, confounder-adjusted estimates</w:t>
              <w:br/>
              <w:t>(b) Report category boundaries when continuous variables were categorized</w:t>
              <w:br/>
              <w:t>(c) If relevant, consider translating estimates into meaningful clinical measures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(a) Table 2: unadjusted and adjusted results</w:t>
              <w:br/>
              <w:t>(b) Tohoku binary indicator defined</w:t>
              <w:br/>
              <w:t>(c) Cohen’s d, fold-change, percentage attenuation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Other analyses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Report other analyses done—e.g., analyses of subgroups and interactions, and sensitivity analyses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Models 2–5: sensitivity analyses; Phase 1–2 integration; standardised claim ratios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DISCUSSION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Key results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Summarise key results with reference to study objectives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Discussion paragraph 1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Limitations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Discuss limitations of the study, taking into account sources of potential bias or imprecision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Discussion: Strengths and limitations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Interpretation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Give a cautious overall interpretation of results considering objectives, limitations, multiplicity of analyses, results from similar studies, and other relevant evidence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Discussion: all subsections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Generalisability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Discuss the generalisability (external validity) of the study results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Discussion: Clinical implications; Implications and future directions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OTHER INFORMATION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Funding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Give the source of funding and the role of the funders for the present study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Funding sources section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b/>
                <w:sz w:val="18"/>
              </w:rPr>
              <w:t>RECORD-specific items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</w:r>
          </w:p>
        </w:tc>
        <w:tc>
          <w:tcPr>
            <w:tcW w:type="dxa" w:w="6803"/>
          </w:tcPr>
          <w:p>
            <w:r>
              <w:rPr>
                <w:sz w:val="16"/>
              </w:rPr>
            </w:r>
          </w:p>
        </w:tc>
        <w:tc>
          <w:tcPr>
            <w:tcW w:type="dxa" w:w="453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Data source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RECORD 6.1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The methods of study population selection (e.g., codes or algorithms used to identify subjects) should be listed in detail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drug class codes, formulation counts, procedure codes specified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Data cleaning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RECORD 6.2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Any validation studies of the codes or algorithms used to select the population should be referenced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N/A: NDB Open Data is aggregate; validation not applicable to publicly released aggregate statistics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Data linkage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RECORD 6.3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If the study involved linkage of databases, the methods and data quality checks should be described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N/A: single data source (NDB Open Data)</w:t>
            </w:r>
          </w:p>
        </w:tc>
      </w:tr>
      <w:tr>
        <w:tc>
          <w:tcPr>
            <w:tcW w:type="dxa" w:w="2551"/>
          </w:tcPr>
          <w:p>
            <w:r>
              <w:rPr>
                <w:sz w:val="16"/>
              </w:rPr>
              <w:t>Ethics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RECORD 12.1</w:t>
            </w:r>
          </w:p>
        </w:tc>
        <w:tc>
          <w:tcPr>
            <w:tcW w:type="dxa" w:w="6803"/>
          </w:tcPr>
          <w:p>
            <w:r>
              <w:rPr>
                <w:sz w:val="16"/>
              </w:rPr>
              <w:t>Authors should describe the extent to which investigators had access to the database and the steps taken to ensure data security</w:t>
            </w:r>
          </w:p>
        </w:tc>
        <w:tc>
          <w:tcPr>
            <w:tcW w:type="dxa" w:w="4535"/>
          </w:tcPr>
          <w:p>
            <w:r>
              <w:rPr>
                <w:sz w:val="16"/>
              </w:rPr>
              <w:t>Methods: publicly available aggregate data; no individual-level access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