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Yu Mincho" w:hAnsi="Yu Mincho"/>
          <w:b w:val="0"/>
          <w:i w:val="0"/>
          <w:sz w:val="21"/>
        </w:rPr>
      </w:r>
    </w:p>
    <w:p>
      <w:pPr>
        <w:jc w:val="center"/>
      </w:pPr>
      <w:r>
        <w:rPr>
          <w:rFonts w:ascii="Yu Mincho" w:hAnsi="Yu Mincho"/>
          <w:b/>
          <w:i w:val="0"/>
          <w:sz w:val="21"/>
        </w:rPr>
        <w:t>静脈内投与由来の薬物動態モデルは区域麻酔に適用可能か？</w:t>
      </w:r>
    </w:p>
    <w:p>
      <w:pPr>
        <w:jc w:val="center"/>
      </w:pPr>
      <w:r>
        <w:rPr>
          <w:rFonts w:ascii="Yu Mincho" w:hAnsi="Yu Mincho"/>
          <w:b/>
          <w:i w:val="0"/>
          <w:sz w:val="21"/>
        </w:rPr>
        <w:t>局所麻酔薬の吸収に関する投与経路対応型シミュレーションの必要性</w:t>
      </w:r>
    </w:p>
    <w:p>
      <w:r>
        <w:rPr>
          <w:rFonts w:ascii="Yu Mincho" w:hAnsi="Yu Mincho"/>
          <w:b w:val="0"/>
          <w:i w:val="0"/>
          <w:sz w:val="21"/>
        </w:rPr>
      </w:r>
    </w:p>
    <w:p>
      <w:pPr>
        <w:jc w:val="center"/>
      </w:pPr>
      <w:r>
        <w:rPr>
          <w:rFonts w:ascii="Yu Mincho" w:hAnsi="Yu Mincho"/>
          <w:b w:val="0"/>
          <w:i/>
          <w:sz w:val="21"/>
        </w:rPr>
        <w:t>Are Intravenous Pharmacokinetic Models Fit for Purpose in Regional Anesthesia? The Case for Route-Aware Simulation of Local Anesthetic Absorption</w:t>
      </w:r>
    </w:p>
    <w:p>
      <w:r>
        <w:rPr>
          <w:rFonts w:ascii="Yu Mincho" w:hAnsi="Yu Mincho"/>
          <w:b w:val="0"/>
          <w:i w:val="0"/>
          <w:sz w:val="21"/>
        </w:rPr>
      </w:r>
    </w:p>
    <w:p>
      <w:pPr>
        <w:jc w:val="center"/>
      </w:pPr>
      <w:r>
        <w:rPr>
          <w:rFonts w:ascii="Yu Mincho" w:hAnsi="Yu Mincho"/>
          <w:b w:val="0"/>
          <w:i w:val="0"/>
          <w:sz w:val="21"/>
        </w:rPr>
        <w:t>論文種別：Narrative Review</w:t>
      </w:r>
    </w:p>
    <w:p>
      <w:r>
        <w:rPr>
          <w:rFonts w:ascii="Yu Mincho" w:hAnsi="Yu Mincho"/>
          <w:b w:val="0"/>
          <w:i w:val="0"/>
          <w:sz w:val="21"/>
        </w:rPr>
      </w:r>
    </w:p>
    <w:p>
      <w:pPr>
        <w:jc w:val="center"/>
      </w:pPr>
      <w:r>
        <w:rPr>
          <w:rFonts w:ascii="Yu Mincho" w:hAnsi="Yu Mincho"/>
          <w:b w:val="0"/>
          <w:i w:val="0"/>
          <w:sz w:val="21"/>
        </w:rPr>
        <w:t>[著者名]</w:t>
      </w:r>
    </w:p>
    <w:p>
      <w:pPr>
        <w:jc w:val="center"/>
      </w:pPr>
      <w:r>
        <w:rPr>
          <w:rFonts w:ascii="Yu Mincho" w:hAnsi="Yu Mincho"/>
          <w:b w:val="0"/>
          <w:i w:val="0"/>
          <w:sz w:val="21"/>
        </w:rPr>
        <w:t>[所属]</w:t>
      </w:r>
    </w:p>
    <w:p>
      <w:r>
        <w:rPr>
          <w:rFonts w:ascii="Yu Mincho" w:hAnsi="Yu Mincho"/>
          <w:b w:val="0"/>
          <w:i w:val="0"/>
          <w:sz w:val="21"/>
        </w:rPr>
      </w:r>
    </w:p>
    <w:p>
      <w:r>
        <w:rPr>
          <w:rFonts w:ascii="Yu Mincho" w:hAnsi="Yu Mincho"/>
          <w:b/>
          <w:i w:val="0"/>
          <w:sz w:val="21"/>
        </w:rPr>
        <w:t>責任著者：</w:t>
      </w:r>
    </w:p>
    <w:p>
      <w:r>
        <w:rPr>
          <w:rFonts w:ascii="Yu Mincho" w:hAnsi="Yu Mincho"/>
          <w:b w:val="0"/>
          <w:i w:val="0"/>
          <w:sz w:val="21"/>
        </w:rPr>
        <w:t>[氏名、所属、住所、メールアドレス]</w:t>
      </w:r>
    </w:p>
    <w:p>
      <w:r>
        <w:rPr>
          <w:rFonts w:ascii="Yu Mincho" w:hAnsi="Yu Mincho"/>
          <w:b w:val="0"/>
          <w:i w:val="0"/>
          <w:sz w:val="21"/>
        </w:rPr>
      </w:r>
    </w:p>
    <w:p>
      <w:r>
        <w:rPr>
          <w:rFonts w:ascii="Yu Mincho" w:hAnsi="Yu Mincho"/>
          <w:b w:val="0"/>
          <w:i w:val="0"/>
          <w:sz w:val="21"/>
        </w:rPr>
        <w:t>本文語数：約4200語</w:t>
      </w:r>
    </w:p>
    <w:p>
      <w:r>
        <w:rPr>
          <w:rFonts w:ascii="Yu Mincho" w:hAnsi="Yu Mincho"/>
          <w:b w:val="0"/>
          <w:i w:val="0"/>
          <w:sz w:val="21"/>
        </w:rPr>
        <w:t>文献数：33</w:t>
      </w:r>
    </w:p>
    <w:p>
      <w:r>
        <w:rPr>
          <w:rFonts w:ascii="Yu Mincho" w:hAnsi="Yu Mincho"/>
          <w:b w:val="0"/>
          <w:i w:val="0"/>
          <w:sz w:val="21"/>
        </w:rPr>
        <w:t>図：3</w:t>
      </w:r>
    </w:p>
    <w:p>
      <w:r>
        <w:rPr>
          <w:rFonts w:ascii="Yu Mincho" w:hAnsi="Yu Mincho"/>
          <w:b w:val="0"/>
          <w:i w:val="0"/>
          <w:sz w:val="21"/>
        </w:rPr>
        <w:t>表：0</w:t>
      </w:r>
    </w:p>
    <w:p>
      <w:r>
        <w:rPr>
          <w:rFonts w:ascii="Yu Mincho" w:hAnsi="Yu Mincho"/>
          <w:b w:val="0"/>
          <w:i w:val="0"/>
          <w:sz w:val="21"/>
        </w:rPr>
      </w:r>
    </w:p>
    <w:p>
      <w:r>
        <w:rPr>
          <w:rFonts w:ascii="Yu Mincho" w:hAnsi="Yu Mincho"/>
          <w:b w:val="0"/>
          <w:i/>
          <w:sz w:val="21"/>
        </w:rPr>
        <w:t>キーワード：局所麻酔薬全身毒性；薬物動態モデリング；区域麻酔；生理学的薬物動態学；吸収；極量；投与経路</w:t>
      </w:r>
    </w:p>
    <w:p>
      <w:r>
        <w:br w:type="page"/>
      </w:r>
    </w:p>
    <w:p>
      <w:pPr>
        <w:pStyle w:val="Heading1"/>
      </w:pPr>
      <w:r>
        <w:rPr>
          <w:rFonts w:ascii="Yu Gothic" w:hAnsi="Yu Gothic"/>
          <w:color w:val="000000"/>
        </w:rPr>
        <w:t>抄録</w:t>
      </w:r>
    </w:p>
    <w:p>
      <w:r>
        <w:rPr>
          <w:rFonts w:ascii="Yu Mincho" w:hAnsi="Yu Mincho"/>
          <w:sz w:val="21"/>
        </w:rPr>
        <w:t>局所麻酔薬の極量（最大推奨用量）は、静脈内投与または皮下投与を用いた薬物動態研究から導出されており、薬物が中心（血漿）コンパートメントに直接入ることを前提としている。しかし区域麻酔では、局所麻酔薬は組織（筋膜面、神経周囲腔、硬膜外腔）に沈着し、全身循環への吸収は組織特異的な血流、結合、物理化学的性質に支配される。その結果生じる血漿中濃度推移は、静脈内投与由来の三コンパートメントモデルが予測するものとは根本的に異なる。母集団薬物動態研究は一貫して、区域ブロック後の吸収が静脈内ボーラス投与と比較して遅い吸収速度定数（ka）、遅延したTmax、低いCmaxを示すことを報告している。このエビデンスにもかかわらず、臨床判断支援ツールに組み込まれた薬物動態シミュレーションは静脈内由来のパラメータを区域投与経路に適用し続けており、誤解を招く血漿中濃度予測を生成する可能性がある。本Narrative Reviewでは、局所麻酔薬の投与経路依存的吸収のエビデンスを検討し、静脈内由来モデルが区域麻酔に薬物動態学的に不適切である理由を説明し、PK-SimやMoBiなどの生理学的薬物動態（PBPK）プラットフォームが投与経路対応型シミュレーションを提供しうる可能性を論じる。本稿は現行の極量推奨の変更を主張するものではなく、区域麻酔における局所麻酔薬の挙動を理解・予測するための薬物動態モデルが投与経路を考慮すべきであると主張する。</w:t>
      </w:r>
    </w:p>
    <w:p>
      <w:r>
        <w:br w:type="page"/>
      </w:r>
    </w:p>
    <w:p>
      <w:pPr>
        <w:pStyle w:val="Heading1"/>
      </w:pPr>
      <w:r>
        <w:rPr>
          <w:rFonts w:ascii="Yu Gothic" w:hAnsi="Yu Gothic"/>
          <w:color w:val="000000"/>
        </w:rPr>
        <w:t>序論</w:t>
      </w:r>
    </w:p>
    <w:p>
      <w:r>
        <w:rPr>
          <w:rFonts w:ascii="Yu Mincho" w:hAnsi="Yu Mincho"/>
          <w:sz w:val="21"/>
        </w:rPr>
        <w:t>局所麻酔薬全身毒性（LAST）は区域麻酔の重篤な合併症であり、極量は重要な安全の防波堤である。</w:t>
      </w:r>
      <w:r>
        <w:rPr>
          <w:rFonts w:ascii="Yu Mincho" w:hAnsi="Yu Mincho"/>
          <w:sz w:val="21"/>
          <w:vertAlign w:val="superscript"/>
        </w:rPr>
        <w:t>1,2</w:t>
      </w:r>
      <w:r>
        <w:rPr>
          <w:rFonts w:ascii="Yu Mincho" w:hAnsi="Yu Mincho"/>
          <w:sz w:val="21"/>
        </w:rPr>
        <w:t xml:space="preserve"> これらの用量制限は伝統的にmg/kgで表され、数十年前に静脈内投与および皮下投与の薬物動態データに基づいて確立された。</w:t>
      </w:r>
      <w:r>
        <w:rPr>
          <w:rFonts w:ascii="Yu Mincho" w:hAnsi="Yu Mincho"/>
          <w:sz w:val="21"/>
          <w:vertAlign w:val="superscript"/>
        </w:rPr>
        <w:t>3,4</w:t>
      </w:r>
      <w:r>
        <w:rPr>
          <w:rFonts w:ascii="Yu Mincho" w:hAnsi="Yu Mincho"/>
          <w:sz w:val="21"/>
        </w:rPr>
        <w:t xml:space="preserve"> これらの制限の背後にある暗黙の薬物動態学的仮定は、薬物が中心血漿コンパートメントに速やかに入るというものであり、静脈内注射には妥当であるが、区域麻酔における組織への沈着には必ずしも妥当ではない。</w:t>
      </w:r>
    </w:p>
    <w:p>
      <w:r>
        <w:rPr>
          <w:rFonts w:ascii="Yu Mincho" w:hAnsi="Yu Mincho"/>
          <w:sz w:val="21"/>
        </w:rPr>
        <w:t>麻酔薬理学で広く使用されている三コンパートメント・マミラリーモデルは、中心コンパートメント（V1、血漿）から速い平衡に達する末梢コンパートメント（V2、血流豊富組織）および遅い平衡に達する末梢コンパートメント（V3、血流乏しい組織）への薬物分布を記述し、中心コンパートメントからの排泄を含む。</w:t>
      </w:r>
      <w:r>
        <w:rPr>
          <w:rFonts w:ascii="Yu Mincho" w:hAnsi="Yu Mincho"/>
          <w:sz w:val="21"/>
          <w:vertAlign w:val="superscript"/>
        </w:rPr>
        <w:t>5,6</w:t>
      </w:r>
      <w:r>
        <w:rPr>
          <w:rFonts w:ascii="Yu Mincho" w:hAnsi="Yu Mincho"/>
          <w:sz w:val="21"/>
        </w:rPr>
        <w:t xml:space="preserve"> このモデルはTCI（target-controlled infusion）システムおよび麻酔情報管理システム（AIMS）の薬物動態表示の基盤である。</w:t>
      </w:r>
      <w:r>
        <w:rPr>
          <w:rFonts w:ascii="Yu Mincho" w:hAnsi="Yu Mincho"/>
          <w:sz w:val="21"/>
          <w:vertAlign w:val="superscript"/>
        </w:rPr>
        <w:t>7,8</w:t>
      </w:r>
      <w:r>
        <w:rPr>
          <w:rFonts w:ascii="Yu Mincho" w:hAnsi="Yu Mincho"/>
          <w:sz w:val="21"/>
        </w:rPr>
        <w:t xml:space="preserve"> 重要なことに、このモデルは薬物入力がV1で起こることを仮定している。</w:t>
      </w:r>
    </w:p>
    <w:p>
      <w:r>
        <w:rPr>
          <w:rFonts w:ascii="Yu Mincho" w:hAnsi="Yu Mincho"/>
          <w:sz w:val="21"/>
        </w:rPr>
        <w:t>区域麻酔では、局所麻酔薬は組織（神経周囲腔、筋膜面、硬膜外腔）に沈着し、全身吸収は局所血流、組織結合、薬物の脂溶性、血管収縮薬の有無に依存する。</w:t>
      </w:r>
      <w:r>
        <w:rPr>
          <w:rFonts w:ascii="Yu Mincho" w:hAnsi="Yu Mincho"/>
          <w:sz w:val="21"/>
          <w:vertAlign w:val="superscript"/>
        </w:rPr>
        <w:t>9,10</w:t>
      </w:r>
      <w:r>
        <w:rPr>
          <w:rFonts w:ascii="Yu Mincho" w:hAnsi="Yu Mincho"/>
          <w:sz w:val="21"/>
        </w:rPr>
        <w:t xml:space="preserve"> 最近の薬物動態研究は、区域ブロック後の吸収プロファイルが静脈内投与と著しく異なり、より遅い吸収速度、低い最高血漿中濃度、遅延したピーク到達時間を示すことを報告している。</w:t>
      </w:r>
      <w:r>
        <w:rPr>
          <w:rFonts w:ascii="Yu Mincho" w:hAnsi="Yu Mincho"/>
          <w:sz w:val="21"/>
          <w:vertAlign w:val="superscript"/>
        </w:rPr>
        <w:t>11-13</w:t>
      </w:r>
      <w:r>
        <w:rPr>
          <w:rFonts w:ascii="Yu Mincho" w:hAnsi="Yu Mincho"/>
          <w:sz w:val="21"/>
        </w:rPr>
        <w:t xml:space="preserve"> De Cassaiらは筋膜面ブロックの薬物動態を進展させ、エピネフリンと組織血管性の役割を明らかにした。</w:t>
      </w:r>
      <w:r>
        <w:rPr>
          <w:rFonts w:ascii="Yu Mincho" w:hAnsi="Yu Mincho"/>
          <w:sz w:val="21"/>
          <w:vertAlign w:val="superscript"/>
        </w:rPr>
        <w:t>14</w:t>
      </w:r>
      <w:r>
        <w:rPr>
          <w:rFonts w:ascii="Yu Mincho" w:hAnsi="Yu Mincho"/>
          <w:sz w:val="21"/>
        </w:rPr>
        <w:t xml:space="preserve"> SchwenkらはリドカインがLAST関連死亡の持続的原因であることに注意を喚起した。</w:t>
      </w:r>
      <w:r>
        <w:rPr>
          <w:rFonts w:ascii="Yu Mincho" w:hAnsi="Yu Mincho"/>
          <w:sz w:val="21"/>
          <w:vertAlign w:val="superscript"/>
        </w:rPr>
        <w:t>15</w:t>
      </w:r>
      <w:r>
        <w:rPr>
          <w:rFonts w:ascii="Yu Mincho" w:hAnsi="Yu Mincho"/>
          <w:sz w:val="21"/>
        </w:rPr>
      </w:r>
    </w:p>
    <w:p>
      <w:r>
        <w:rPr>
          <w:rFonts w:ascii="Yu Mincho" w:hAnsi="Yu Mincho"/>
          <w:sz w:val="21"/>
        </w:rPr>
        <w:t>このエビデンスの蓄積にもかかわらず、根本的な疑問は十分に探求されていない：区域投与後の局所麻酔薬の薬物動態プロファイルが静脈内注射後のものと大きく異なるなら、静脈内モデルから導出された血漿中濃度予測を区域投与経路に適用した場合、それを信頼できるのか？この疑問は臨床的に直接的な意味を持つ。多発外傷に対する多部位ブロックや両側筋膜面ブロックなどの場面で、臨床医は見かけ上の毒性なく伝統的極量に接近または超過することがある。投与経路依存的吸収がこの安全性を容易に説明する。しかし、この安全マージンを提供するのと同じメカニズム——遅い組織吸収による血漿中濃度ピークの遅延——は、LASTに対するより長い観察期間を同時に要求する。なぜなら最大リスクの時間窓が、静脈内モデルの予測よりも後方にずれるからである。プレプリントで最初に記述した枠組み</w:t>
      </w:r>
      <w:r>
        <w:rPr>
          <w:rFonts w:ascii="Yu Mincho" w:hAnsi="Yu Mincho"/>
          <w:sz w:val="21"/>
          <w:vertAlign w:val="superscript"/>
        </w:rPr>
        <w:t>33</w:t>
      </w:r>
      <w:r>
        <w:rPr>
          <w:rFonts w:ascii="Yu Mincho" w:hAnsi="Yu Mincho"/>
          <w:sz w:val="21"/>
        </w:rPr>
        <w:t>に基づき、本Narrative Reviewは投与経路が局所麻酔薬の吸収薬物動態を決定的に規定するエビデンスを検討し、これが用量安全性とモニタリング時間の両方に意味を持つ理由を説明し、区域麻酔に意味のある予測を生成するために投与経路対応型薬物動態モデルが必要であると論じる。</w:t>
      </w:r>
    </w:p>
    <w:p>
      <w:pPr>
        <w:pStyle w:val="Heading1"/>
      </w:pPr>
      <w:r>
        <w:rPr>
          <w:rFonts w:ascii="Yu Gothic" w:hAnsi="Yu Gothic"/>
          <w:color w:val="000000"/>
        </w:rPr>
        <w:t>現行の極量推奨はどのように導出されたか</w:t>
      </w:r>
    </w:p>
    <w:p>
      <w:r>
        <w:rPr>
          <w:rFonts w:ascii="Yu Mincho" w:hAnsi="Yu Mincho"/>
          <w:sz w:val="21"/>
        </w:rPr>
        <w:t>現在広く使用されている局所麻酔薬の極量は、主に1960年代から1970年代に実施された研究にその起源を持つ。</w:t>
      </w:r>
      <w:r>
        <w:rPr>
          <w:rFonts w:ascii="Yu Mincho" w:hAnsi="Yu Mincho"/>
          <w:sz w:val="21"/>
          <w:vertAlign w:val="superscript"/>
        </w:rPr>
        <w:t>3,4</w:t>
      </w:r>
      <w:r>
        <w:rPr>
          <w:rFonts w:ascii="Yu Mincho" w:hAnsi="Yu Mincho"/>
          <w:sz w:val="21"/>
        </w:rPr>
        <w:t xml:space="preserve"> これらの基礎的研究は、静脈内注入、皮下浸潤、または肋間神経ブロック後の血漿中濃度を測定した。これらは直接的な血管内薬物送達または高度に血管化された組織への注入を含む技術であり、急速な全身吸収を伴う。これらのデータから導出された用量-毒性関係は、すべての局所麻酔薬投与経路に適用されることを意図したmg/kg制限に一般化された。</w:t>
      </w:r>
      <w:r>
        <w:rPr>
          <w:rFonts w:ascii="Yu Mincho" w:hAnsi="Yu Mincho"/>
          <w:sz w:val="21"/>
          <w:vertAlign w:val="superscript"/>
        </w:rPr>
        <w:t>16</w:t>
      </w:r>
      <w:r>
        <w:rPr>
          <w:rFonts w:ascii="Yu Mincho" w:hAnsi="Yu Mincho"/>
          <w:sz w:val="21"/>
        </w:rPr>
      </w:r>
    </w:p>
    <w:p>
      <w:r>
        <w:rPr>
          <w:rFonts w:ascii="Yu Mincho" w:hAnsi="Yu Mincho"/>
          <w:sz w:val="21"/>
        </w:rPr>
        <w:t>これらの制限の背後にある安全設計思想を認識することが重要である。極量は、不慮の血管内注入や高度に血管化された注入部位からの急速吸収の可能性を含む、最悪のシナリオを考慮して保守的に設定されている。</w:t>
      </w:r>
      <w:r>
        <w:rPr>
          <w:rFonts w:ascii="Yu Mincho" w:hAnsi="Yu Mincho"/>
          <w:sz w:val="21"/>
          <w:vertAlign w:val="superscript"/>
        </w:rPr>
        <w:t>1,2</w:t>
      </w:r>
      <w:r>
        <w:rPr>
          <w:rFonts w:ascii="Yu Mincho" w:hAnsi="Yu Mincho"/>
          <w:sz w:val="21"/>
        </w:rPr>
        <w:t xml:space="preserve"> この最悪ケース設計思想は臨床的に合理的である：薬物投与の時点で、臨床医は薬物の最終的な薬物動態学的運命を保証できない。したがって用量制限は、最も危険な吸収軌跡に対して防護的でなければならない。</w:t>
      </w:r>
    </w:p>
    <w:p>
      <w:r>
        <w:rPr>
          <w:rFonts w:ascii="Yu Mincho" w:hAnsi="Yu Mincho"/>
          <w:sz w:val="21"/>
        </w:rPr>
        <w:t>しかし、局所麻酔薬の挙動の理解に情報を提供し、臨床判断支援ツールに組み込まれつつある薬物動態モデルは、現代の区域麻酔診療における投与経路の多様性を反映するよう進化していない。静脈内研究から導出された同じ三コンパートメントパラメータが、筋膜面ブロック、末梢神経ブロック、脊髄幹技術に無差別に適用され、組織沈着後の実際の薬物レベルとほとんど関係のない血漿中濃度予測を生成している。</w:t>
      </w:r>
      <w:r>
        <w:rPr>
          <w:rFonts w:ascii="Yu Mincho" w:hAnsi="Yu Mincho"/>
          <w:sz w:val="21"/>
          <w:vertAlign w:val="superscript"/>
        </w:rPr>
        <w:t>17</w:t>
      </w:r>
      <w:r>
        <w:rPr>
          <w:rFonts w:ascii="Yu Mincho" w:hAnsi="Yu Mincho"/>
          <w:sz w:val="21"/>
        </w:rPr>
      </w:r>
    </w:p>
    <w:p>
      <w:pPr>
        <w:pStyle w:val="Heading1"/>
      </w:pPr>
      <w:r>
        <w:rPr>
          <w:rFonts w:ascii="Yu Gothic" w:hAnsi="Yu Gothic"/>
          <w:color w:val="000000"/>
        </w:rPr>
        <w:t>投与経路依存的吸収のエビデンス</w:t>
      </w:r>
    </w:p>
    <w:p>
      <w:r>
        <w:rPr>
          <w:rFonts w:ascii="Yu Mincho" w:hAnsi="Yu Mincho"/>
          <w:sz w:val="21"/>
        </w:rPr>
        <w:t>区域ブロック後の局所麻酔薬の母集団薬物動態研究は一貫して、静脈内投与とは根本的に異なる吸収動態を示してきた。Gaudreaultらは大腿神経ブロック後のロピバカイン薬物動態を一次吸収を伴う二コンパートメントモデルでモデル化し、吸収速度定数（ka）が消失速度定数よりも遅いflip-flop動態を示した。</w:t>
      </w:r>
      <w:r>
        <w:rPr>
          <w:rFonts w:ascii="Yu Mincho" w:hAnsi="Yu Mincho"/>
          <w:sz w:val="21"/>
          <w:vertAlign w:val="superscript"/>
        </w:rPr>
        <w:t>11</w:t>
      </w:r>
      <w:r>
        <w:rPr>
          <w:rFonts w:ascii="Yu Mincho" w:hAnsi="Yu Mincho"/>
          <w:sz w:val="21"/>
        </w:rPr>
        <w:t xml:space="preserve"> この薬物動態現象——静脈内入力モデルでは捕捉不可能——は、血漿中濃度曲線の終末相が消失ではなく吸収を反映することを意味し、濃度-時間プロファイルの解釈を根本的に変える。</w:t>
      </w:r>
    </w:p>
    <w:p>
      <w:r>
        <w:rPr>
          <w:rFonts w:ascii="Yu Mincho" w:hAnsi="Yu Mincho"/>
          <w:sz w:val="21"/>
        </w:rPr>
        <w:t>Lingらは前鋸筋面ブロック後のロピバカイン母集団薬物動態モデルを開発し、やはり消失速度定数よりも実質的に低いka値を伴う遅い一次吸収を示した。</w:t>
      </w:r>
      <w:r>
        <w:rPr>
          <w:rFonts w:ascii="Yu Mincho" w:hAnsi="Yu Mincho"/>
          <w:sz w:val="21"/>
          <w:vertAlign w:val="superscript"/>
        </w:rPr>
        <w:t>12</w:t>
      </w:r>
      <w:r>
        <w:rPr>
          <w:rFonts w:ascii="Yu Mincho" w:hAnsi="Yu Mincho"/>
          <w:sz w:val="21"/>
        </w:rPr>
        <w:t xml:space="preserve"> Tuckerらは肋間および硬膜外投与後のブピバカインについて同様の吸収律速薬物動態を示し、注入部位により投与後20〜45分で最高血漿中濃度に達することを示した。</w:t>
      </w:r>
      <w:r>
        <w:rPr>
          <w:rFonts w:ascii="Yu Mincho" w:hAnsi="Yu Mincho"/>
          <w:sz w:val="21"/>
          <w:vertAlign w:val="superscript"/>
        </w:rPr>
        <w:t>13</w:t>
      </w:r>
      <w:r>
        <w:rPr>
          <w:rFonts w:ascii="Yu Mincho" w:hAnsi="Yu Mincho"/>
          <w:sz w:val="21"/>
        </w:rPr>
        <w:t xml:space="preserve"> より最近では、De Cassaiらが筋膜面ブロックにおいてエピネフリンが吸収薬物動態を有意に変化させ、kaとCmaxの両方を低下させることを示した——この効果は静脈内由来モデルでは全く不可視である。</w:t>
      </w:r>
      <w:r>
        <w:rPr>
          <w:rFonts w:ascii="Yu Mincho" w:hAnsi="Yu Mincho"/>
          <w:sz w:val="21"/>
          <w:vertAlign w:val="superscript"/>
        </w:rPr>
        <w:t>14</w:t>
      </w:r>
      <w:r>
        <w:rPr>
          <w:rFonts w:ascii="Yu Mincho" w:hAnsi="Yu Mincho"/>
          <w:sz w:val="21"/>
        </w:rPr>
      </w:r>
    </w:p>
    <w:p>
      <w:r>
        <w:rPr>
          <w:rFonts w:ascii="Yu Mincho" w:hAnsi="Yu Mincho"/>
          <w:sz w:val="21"/>
        </w:rPr>
        <w:t>これらの差の大きさは臨床的に有意である。成功した筋膜面ブロック後に報告されたka値は0.02〜0.08 min⁻¹であり、静脈内モデルが仮定する実質的に瞬時の入力（ka→∞）と比較される。</w:t>
      </w:r>
      <w:r>
        <w:rPr>
          <w:rFonts w:ascii="Yu Mincho" w:hAnsi="Yu Mincho"/>
          <w:sz w:val="21"/>
          <w:vertAlign w:val="superscript"/>
        </w:rPr>
        <w:t>11-14</w:t>
      </w:r>
      <w:r>
        <w:rPr>
          <w:rFonts w:ascii="Yu Mincho" w:hAnsi="Yu Mincho"/>
          <w:sz w:val="21"/>
        </w:rPr>
        <w:t xml:space="preserve"> 結果として得られるCmaxは同一用量に対して静脈内入力モデルの予測より3〜5倍低く、Tmaxは30〜60分遅延する可能性がある。</w:t>
      </w:r>
      <w:r>
        <w:rPr>
          <w:rFonts w:ascii="Yu Mincho" w:hAnsi="Yu Mincho"/>
          <w:sz w:val="21"/>
          <w:vertAlign w:val="superscript"/>
        </w:rPr>
        <w:t>13,18</w:t>
      </w:r>
      <w:r>
        <w:rPr>
          <w:rFonts w:ascii="Yu Mincho" w:hAnsi="Yu Mincho"/>
          <w:sz w:val="21"/>
        </w:rPr>
        <w:t xml:space="preserve"> 図1は静脈内三コンパートメントモデルと区域麻酔に適したデポ増強モデルの構造的差異を示す。図2は投与経路特異的吸収パラメータを組み込むことで生じるCmaxとTmaxの顕著な差異を示すシミュレーション血漿中濃度推移を提示する。</w:t>
      </w:r>
    </w:p>
    <w:p>
      <w:pPr>
        <w:pStyle w:val="Heading1"/>
      </w:pPr>
      <w:r>
        <w:rPr>
          <w:rFonts w:ascii="Yu Gothic" w:hAnsi="Yu Gothic"/>
          <w:color w:val="000000"/>
        </w:rPr>
        <w:t>静脈内由来モデルが区域麻酔に不適切である理由</w:t>
      </w:r>
    </w:p>
    <w:p>
      <w:r>
        <w:rPr>
          <w:rFonts w:ascii="Yu Mincho" w:hAnsi="Yu Mincho"/>
          <w:sz w:val="21"/>
        </w:rPr>
        <w:t>静脈内由来薬物動態モデルの区域麻酔への適用は、単に不正確であるだけでなく、構造的に誤りである。いくつかの具体的な限界を強調する。</w:t>
      </w:r>
    </w:p>
    <w:p>
      <w:r>
        <w:rPr>
          <w:rFonts w:ascii="Yu Mincho" w:hAnsi="Yu Mincho"/>
          <w:sz w:val="21"/>
        </w:rPr>
        <w:t>第一に、静脈内モデルにはデポまたは吸収コンパートメントがない。区域麻酔では、薬物は血漿に入る前にまず注入部位から吸収されなければならず、このプロセスは注入部位、組織血管性、血管収縮薬の使用、患者因子により変動する吸収速度定数（ka）と生物学的利用能（F）により特徴づけられる。</w:t>
      </w:r>
      <w:r>
        <w:rPr>
          <w:rFonts w:ascii="Yu Mincho" w:hAnsi="Yu Mincho"/>
          <w:sz w:val="21"/>
          <w:vertAlign w:val="superscript"/>
        </w:rPr>
        <w:t>9,10</w:t>
      </w:r>
      <w:r>
        <w:rPr>
          <w:rFonts w:ascii="Yu Mincho" w:hAnsi="Yu Mincho"/>
          <w:sz w:val="21"/>
        </w:rPr>
        <w:t xml:space="preserve"> このコンパートメントなしには、モデルは組織沈着後の血漿中濃度プロファイルを支配する律速段階を表現できない。</w:t>
      </w:r>
    </w:p>
    <w:p>
      <w:r>
        <w:rPr>
          <w:rFonts w:ascii="Yu Mincho" w:hAnsi="Yu Mincho"/>
          <w:sz w:val="21"/>
        </w:rPr>
        <w:t>第二に、標準的三コンパートメントモデルのコンパートメント間速度定数（k12、k21、k13、k31）は静脈内投与データから推定された。</w:t>
      </w:r>
      <w:r>
        <w:rPr>
          <w:rFonts w:ascii="Yu Mincho" w:hAnsi="Yu Mincho"/>
          <w:sz w:val="21"/>
          <w:vertAlign w:val="superscript"/>
        </w:rPr>
        <w:t>5-8</w:t>
      </w:r>
      <w:r>
        <w:rPr>
          <w:rFonts w:ascii="Yu Mincho" w:hAnsi="Yu Mincho"/>
          <w:sz w:val="21"/>
        </w:rPr>
        <w:t xml:space="preserve"> これらのパラメータは薬物がすでに血漿に入った後の再分布を記述する。薬物が末梢組織デポに由来する場合、系の初期条件は根本的に異なり、再分布動態は同じ軌跡に従わない可能性がある。</w:t>
      </w:r>
    </w:p>
    <w:p>
      <w:r>
        <w:rPr>
          <w:rFonts w:ascii="Yu Mincho" w:hAnsi="Yu Mincho"/>
          <w:sz w:val="21"/>
        </w:rPr>
        <w:t>第三に、蛋白結合動態が静脈内ボーラス投与（結合容量が一時的に飽和され遊離薬物分率が急上昇する）と遅い組織吸収（薬物が緩徐に血漿に入るため蛋白結合は飽和されない）の間で異なる。</w:t>
      </w:r>
      <w:r>
        <w:rPr>
          <w:rFonts w:ascii="Yu Mincho" w:hAnsi="Yu Mincho"/>
          <w:sz w:val="21"/>
          <w:vertAlign w:val="superscript"/>
        </w:rPr>
        <w:t>19</w:t>
      </w:r>
      <w:r>
        <w:rPr>
          <w:rFonts w:ascii="Yu Mincho" w:hAnsi="Yu Mincho"/>
          <w:sz w:val="21"/>
        </w:rPr>
        <w:t xml:space="preserve"> この差を考慮しない静脈内由来モデルは区域投与後の遊離薬物濃度を過大評価する。</w:t>
      </w:r>
    </w:p>
    <w:p>
      <w:r>
        <w:rPr>
          <w:rFonts w:ascii="Yu Mincho" w:hAnsi="Yu Mincho"/>
          <w:sz w:val="21"/>
        </w:rPr>
        <w:t>第四に、脊髄幹技術では追加的な複雑性が生じる。硬膜外投与は硬膜外脂肪（デポ）を介した吸収、脳脊髄液への硬膜通過、硬膜外静脈叢からの血管吸収を同時に含む。</w:t>
      </w:r>
      <w:r>
        <w:rPr>
          <w:rFonts w:ascii="Yu Mincho" w:hAnsi="Yu Mincho"/>
          <w:sz w:val="21"/>
          <w:vertAlign w:val="superscript"/>
        </w:rPr>
        <w:t>9,20</w:t>
      </w:r>
      <w:r>
        <w:rPr>
          <w:rFonts w:ascii="Yu Mincho" w:hAnsi="Yu Mincho"/>
          <w:sz w:val="21"/>
        </w:rPr>
        <w:t xml:space="preserve"> この多経路吸収は修正された吸収パラメータを持つデポモデルで近似できるが、直接的血漿入力を仮定するモデルでは全く表現できない。</w:t>
      </w:r>
    </w:p>
    <w:p>
      <w:r>
        <w:rPr>
          <w:rFonts w:ascii="Yu Mincho" w:hAnsi="Yu Mincho"/>
          <w:sz w:val="21"/>
        </w:rPr>
        <w:t>これらの構造的欠陥の結果、静脈内由来モデルは吸収が遅い区域投与経路に適用した場合、Cmaxを系統的に過大評価し、Tmaxを過小評価する。逆に、吸収が予想外に速い状況（例：高度に血管化された組織面への注入）を識別することもできない。いずれの場合も、モデルは臨床的現実を反映しない予測を生成する。</w:t>
      </w:r>
      <w:r>
        <w:rPr>
          <w:rFonts w:ascii="Yu Mincho" w:hAnsi="Yu Mincho"/>
          <w:sz w:val="21"/>
          <w:vertAlign w:val="superscript"/>
        </w:rPr>
        <w:t>17,18</w:t>
      </w:r>
      <w:r>
        <w:rPr>
          <w:rFonts w:ascii="Yu Mincho" w:hAnsi="Yu Mincho"/>
          <w:sz w:val="21"/>
        </w:rPr>
      </w:r>
    </w:p>
    <w:p>
      <w:pPr>
        <w:pStyle w:val="Heading1"/>
      </w:pPr>
      <w:r>
        <w:rPr>
          <w:rFonts w:ascii="Yu Gothic" w:hAnsi="Yu Gothic"/>
          <w:color w:val="000000"/>
        </w:rPr>
        <w:t>生理学的薬物動態モデリング：投与経路適応型の枠組み</w:t>
      </w:r>
    </w:p>
    <w:p>
      <w:r>
        <w:rPr>
          <w:rFonts w:ascii="Yu Mincho" w:hAnsi="Yu Mincho"/>
          <w:sz w:val="21"/>
        </w:rPr>
        <w:t>生理学的薬物動態（PBPK）モデルは薬物体内動態のシミュレーションに根本的に異なるアプローチを提供する。経験的に推定された移行定数を持つ抽象的コンパートメントを使用する代わりに、PBPKモデルは身体を解剖学的・生理学的に定義された臓器コンパートメントに分割し、各々が既知の血流、組織容積、分配係数、代謝能力により特徴づけられる。</w:t>
      </w:r>
      <w:r>
        <w:rPr>
          <w:rFonts w:ascii="Yu Mincho" w:hAnsi="Yu Mincho"/>
          <w:sz w:val="21"/>
          <w:vertAlign w:val="superscript"/>
        </w:rPr>
        <w:t>21,22</w:t>
      </w:r>
      <w:r>
        <w:rPr>
          <w:rFonts w:ascii="Yu Mincho" w:hAnsi="Yu Mincho"/>
          <w:sz w:val="21"/>
        </w:rPr>
        <w:t xml:space="preserve"> この機構的枠組みは薬物沈着の初期部位を指定することにより、異なる投与経路を自然に収容する。</w:t>
      </w:r>
    </w:p>
    <w:p>
      <w:r>
        <w:rPr>
          <w:rFonts w:ascii="Yu Mincho" w:hAnsi="Yu Mincho"/>
          <w:sz w:val="21"/>
        </w:rPr>
        <w:t>Open Systems Pharmacology（OSP）プラットフォームはPK-SimとMoBiから構成されるオープンソースのPBPKモデリングスイートであり、欧州医薬品庁により承認され、医薬品開発と規制科学で広く使用されている。</w:t>
      </w:r>
      <w:r>
        <w:rPr>
          <w:rFonts w:ascii="Yu Mincho" w:hAnsi="Yu Mincho"/>
          <w:sz w:val="21"/>
          <w:vertAlign w:val="superscript"/>
        </w:rPr>
        <w:t>23,24</w:t>
      </w:r>
      <w:r>
        <w:rPr>
          <w:rFonts w:ascii="Yu Mincho" w:hAnsi="Yu Mincho"/>
          <w:sz w:val="21"/>
        </w:rPr>
        <w:t xml:space="preserve"> PK-Simは静脈内、筋肉内、皮下注射を含む複数の投与経路をサポートし、各々に投与経路特異的吸収モデルを持つ。</w:t>
      </w:r>
      <w:r>
        <w:rPr>
          <w:rFonts w:ascii="Yu Mincho" w:hAnsi="Yu Mincho"/>
          <w:sz w:val="21"/>
          <w:vertAlign w:val="superscript"/>
        </w:rPr>
        <w:t>25</w:t>
      </w:r>
      <w:r>
        <w:rPr>
          <w:rFonts w:ascii="Yu Mincho" w:hAnsi="Yu Mincho"/>
          <w:sz w:val="21"/>
        </w:rPr>
      </w:r>
    </w:p>
    <w:p>
      <w:r>
        <w:rPr>
          <w:rFonts w:ascii="Yu Mincho" w:hAnsi="Yu Mincho"/>
          <w:sz w:val="21"/>
        </w:rPr>
        <w:t>区域麻酔への応用として、PK-SimとMoBiは注入部位に適した特性を持つ組織コンパートメントへの薬物沈着をモデル化するよう構成できる——例えば、筋膜組織の低血流（筋膜面ブロックの近似）や、血流豊富な神経周囲構造の高血流。</w:t>
      </w:r>
      <w:r>
        <w:rPr>
          <w:rFonts w:ascii="Yu Mincho" w:hAnsi="Yu Mincho"/>
          <w:sz w:val="21"/>
          <w:vertAlign w:val="superscript"/>
        </w:rPr>
        <w:t>25</w:t>
      </w:r>
      <w:r>
        <w:rPr>
          <w:rFonts w:ascii="Yu Mincho" w:hAnsi="Yu Mincho"/>
          <w:sz w:val="21"/>
        </w:rPr>
        <w:t xml:space="preserve"> MoBiはカスタムコンパートメントと初期条件の定義を可能にし、公表された母集団薬物動態データから導出された部位特異的パラメータを用いた各種区域麻酔注入部位からの吸収シミュレーションを可能にする。</w:t>
      </w:r>
      <w:r>
        <w:rPr>
          <w:rFonts w:ascii="Yu Mincho" w:hAnsi="Yu Mincho"/>
          <w:sz w:val="21"/>
          <w:vertAlign w:val="superscript"/>
        </w:rPr>
        <w:t>11-14</w:t>
      </w:r>
      <w:r>
        <w:rPr>
          <w:rFonts w:ascii="Yu Mincho" w:hAnsi="Yu Mincho"/>
          <w:sz w:val="21"/>
        </w:rPr>
      </w:r>
    </w:p>
    <w:p>
      <w:r>
        <w:rPr>
          <w:rFonts w:ascii="Yu Mincho" w:hAnsi="Yu Mincho"/>
          <w:sz w:val="21"/>
        </w:rPr>
        <w:t>PBPKアプローチの実用的価値は、特定の投与経路に適切な血漿中濃度予測を生成することにある。単一モデルを普遍的に適用する代わりに、シミュレーションは記録されたブロック種別に適切な吸収パラメータを選択し、実際の薬物動態軌跡を反映する予測を生成する。図3は投与経路特異的薬物動態シミュレーションのためのPBPKベースのワークフローを提案する。</w:t>
      </w:r>
    </w:p>
    <w:p>
      <w:r>
        <w:rPr>
          <w:rFonts w:ascii="Yu Mincho" w:hAnsi="Yu Mincho"/>
          <w:sz w:val="21"/>
        </w:rPr>
        <w:t>このアプローチの技術的実現可能性はいくつかの観察により支持される。デポ増強コンパートメントモデルの数学的枠組みは確立されており計算コストが低い。</w:t>
      </w:r>
      <w:r>
        <w:rPr>
          <w:rFonts w:ascii="Yu Mincho" w:hAnsi="Yu Mincho"/>
          <w:sz w:val="21"/>
          <w:vertAlign w:val="superscript"/>
        </w:rPr>
        <w:t>11-13</w:t>
      </w:r>
      <w:r>
        <w:rPr>
          <w:rFonts w:ascii="Yu Mincho" w:hAnsi="Yu Mincho"/>
          <w:sz w:val="21"/>
        </w:rPr>
        <w:t xml:space="preserve"> 各種区域技術後の局所麻酔薬の母集団薬物動態パラメータは文献で利用可能性が増しており、投与経路特異的モデルのパラメータ化に必要なデータを提供する。</w:t>
      </w:r>
      <w:r>
        <w:rPr>
          <w:rFonts w:ascii="Yu Mincho" w:hAnsi="Yu Mincho"/>
          <w:sz w:val="21"/>
          <w:vertAlign w:val="superscript"/>
        </w:rPr>
        <w:t>9,10,12,14</w:t>
      </w:r>
      <w:r>
        <w:rPr>
          <w:rFonts w:ascii="Yu Mincho" w:hAnsi="Yu Mincho"/>
          <w:sz w:val="21"/>
        </w:rPr>
        <w:t xml:space="preserve"> 現代のAIMSは静脈内薬剤のリアルタイム薬物動態シミュレーションを既に実装しており、計算インフラが存在することを示している。</w:t>
      </w:r>
      <w:r>
        <w:rPr>
          <w:rFonts w:ascii="Yu Mincho" w:hAnsi="Yu Mincho"/>
          <w:sz w:val="21"/>
          <w:vertAlign w:val="superscript"/>
        </w:rPr>
        <w:t>7,8</w:t>
      </w:r>
      <w:r>
        <w:rPr>
          <w:rFonts w:ascii="Yu Mincho" w:hAnsi="Yu Mincho"/>
          <w:sz w:val="21"/>
        </w:rPr>
        <w:t xml:space="preserve"> 主要な障壁は技術的ではなく概念的である：単一の薬物動態モデルが根本的に異なる投与経路にわたって薬物挙動を適切に記述できないという認識である。</w:t>
      </w:r>
    </w:p>
    <w:p>
      <w:pPr>
        <w:pStyle w:val="Heading1"/>
      </w:pPr>
      <w:r>
        <w:rPr>
          <w:rFonts w:ascii="Yu Gothic" w:hAnsi="Yu Gothic"/>
          <w:color w:val="000000"/>
        </w:rPr>
        <w:t>安全性に関する考慮事項</w:t>
      </w:r>
    </w:p>
    <w:p>
      <w:r>
        <w:rPr>
          <w:rFonts w:ascii="Yu Mincho" w:hAnsi="Yu Mincho"/>
          <w:sz w:val="21"/>
        </w:rPr>
        <w:t>本レビューが現行の局所麻酔薬極量の超過または変更を主張するものではないことを明確に述べることが不可欠である。既存の用量制限は、不慮の血管内注入を含む最悪の薬物動態シナリオに対して防護するよう設計されており、この保守的アプローチは臨床的に適切である。</w:t>
      </w:r>
      <w:r>
        <w:rPr>
          <w:rFonts w:ascii="Yu Mincho" w:hAnsi="Yu Mincho"/>
          <w:sz w:val="21"/>
          <w:vertAlign w:val="superscript"/>
        </w:rPr>
        <w:t>1,2</w:t>
      </w:r>
      <w:r>
        <w:rPr>
          <w:rFonts w:ascii="Yu Mincho" w:hAnsi="Yu Mincho"/>
          <w:sz w:val="21"/>
        </w:rPr>
        <w:t xml:space="preserve"> 薬物投与の時点で、臨床医は注入された用量の最終的な薬物動態学的運命を保証できない。用量制限はしたがって最も危険な吸収軌跡に対して防護的であり続けなければならない。</w:t>
      </w:r>
    </w:p>
    <w:p>
      <w:r>
        <w:rPr>
          <w:rFonts w:ascii="Yu Mincho" w:hAnsi="Yu Mincho"/>
          <w:sz w:val="21"/>
        </w:rPr>
        <w:t>ここで提示する議論は用量制限改訂の呼びかけとは異なる。筆者は、局所麻酔薬の血漿中濃度を理解、予測、表示するために使用される薬物動態モデルが、採用されている投与経路に対して正確であるべきだと主張する。静脈内由来モデルを使用して区域投与経路の予測を生成することは、異なる種類のリスクを生み出す：臨床医が有意義と解釈する可能性のある数値を生成するが、それらは実際には臨床的文脈に構造的に不適切である。筋膜面ブロック後の静脈内入力モデルからの血漿中濃度予測は、高すぎるまたは低すぎるから誤りなのではなく、問題となっている薬物動態系を表現していないから誤りなのである。</w:t>
      </w:r>
    </w:p>
    <w:p>
      <w:r>
        <w:rPr>
          <w:rFonts w:ascii="Yu Mincho" w:hAnsi="Yu Mincho"/>
          <w:sz w:val="21"/>
        </w:rPr>
        <w:t>投与経路対応型薬物動態モデリングは、バリデーションされれば、安全性を損なうことなく臨床的理解を改善しうる。区域ブロック後の血漿中濃度データの解釈、薬物動態研究の設計、将来的な用量最適化に関するエビデンスに基づく議論のための、より正確な科学的枠組みを提供するだろう。</w:t>
      </w:r>
    </w:p>
    <w:p>
      <w:pPr>
        <w:pStyle w:val="Heading1"/>
      </w:pPr>
      <w:r>
        <w:rPr>
          <w:rFonts w:ascii="Yu Gothic" w:hAnsi="Yu Gothic"/>
          <w:color w:val="000000"/>
        </w:rPr>
        <w:t>臨床的意義：ピーク遅延とモニタリング窓</w:t>
      </w:r>
    </w:p>
    <w:p>
      <w:r>
        <w:rPr>
          <w:rFonts w:ascii="Yu Mincho" w:hAnsi="Yu Mincho"/>
          <w:sz w:val="21"/>
        </w:rPr>
        <w:t>投与経路依存的吸収動態の即座の臨床的帰結のひとつは、LASTモニタリングのタイミングに関するものである。静脈内由来モデルを局所麻酔薬薬物動態の概念化に使用する場合、最高血漿中濃度は投与後数分以内に生じると予想される——静脈内ボーラス動態と一致する。LASTに対する現行のモニタリング推奨はこの仮定を反映しており、観察期間は典型的には注入後15〜30分に集中している。</w:t>
      </w:r>
      <w:r>
        <w:rPr>
          <w:rFonts w:ascii="Yu Mincho" w:hAnsi="Yu Mincho"/>
          <w:sz w:val="21"/>
          <w:vertAlign w:val="superscript"/>
        </w:rPr>
        <w:t>1,31</w:t>
      </w:r>
      <w:r>
        <w:rPr>
          <w:rFonts w:ascii="Yu Mincho" w:hAnsi="Yu Mincho"/>
          <w:sz w:val="21"/>
        </w:rPr>
        <w:t xml:space="preserve"> しかし組織デポからの吸収が母集団薬物動態研究で報告された低いka値（0.02〜0.08 min⁻¹）に従う一次動態に従えば、真のTmaxはかなり遅く——しばしば注入後30〜60分以上——に生じる。</w:t>
      </w:r>
      <w:r>
        <w:rPr>
          <w:rFonts w:ascii="Yu Mincho" w:hAnsi="Yu Mincho"/>
          <w:sz w:val="21"/>
          <w:vertAlign w:val="superscript"/>
        </w:rPr>
        <w:t>11-14,18</w:t>
      </w:r>
      <w:r>
        <w:rPr>
          <w:rFonts w:ascii="Yu Mincho" w:hAnsi="Yu Mincho"/>
          <w:sz w:val="21"/>
        </w:rPr>
      </w:r>
    </w:p>
    <w:p>
      <w:r>
        <w:rPr>
          <w:rFonts w:ascii="Yu Mincho" w:hAnsi="Yu Mincho"/>
          <w:sz w:val="21"/>
        </w:rPr>
        <w:t>この時間的ずれは患者安全に直接的な意味を持つ。筋膜面ブロック後30分でLASTモニタリングを終了する臨床医は——高リスク窓が過ぎたと判断して——実際には最高血漿中濃度に到達する前に患者を退室させている可能性がある。投与経路対応型薬物動態モデリングはこの不一致を可視化する：適切な吸収速度定数を組み込んだシミュレーションはより遅いTmaxを予測し、より長く適切にタイミングされた観察期間の情報を提供する。これは静脈内由来モデルが単に不正確な予測ではなく潜在的に危険な予測を生成する具体的な臨床シナリオを表す——用量リスクを過大評価するからではなく、リスクを時間軸上で誤って位置づけるからである。</w:t>
      </w:r>
    </w:p>
    <w:p>
      <w:r>
        <w:rPr>
          <w:rFonts w:ascii="Yu Mincho" w:hAnsi="Yu Mincho"/>
          <w:sz w:val="21"/>
        </w:rPr>
        <w:t>逆に、大きな累積用量が複数部位にわたって投与される場合（多発外傷や多部位筋膜面ブロックのように）、各注入部位からの遅延吸収プロファイルの重畳は、最終注入よりかなり後に生じる累積Cmaxを産生する可能性がある。静脈内入力モデルは最高リスク期間が最終投与直後に生じると予測するが、投与経路対応型モデリングは複数の吸収曲線の遅延収束を最大の懸念期間として正しく識別する。</w:t>
      </w:r>
      <w:r>
        <w:rPr>
          <w:rFonts w:ascii="Yu Mincho" w:hAnsi="Yu Mincho"/>
          <w:sz w:val="21"/>
          <w:vertAlign w:val="superscript"/>
        </w:rPr>
        <w:t>32</w:t>
      </w:r>
      <w:r>
        <w:rPr>
          <w:rFonts w:ascii="Yu Mincho" w:hAnsi="Yu Mincho"/>
          <w:sz w:val="21"/>
        </w:rPr>
      </w:r>
    </w:p>
    <w:p>
      <w:pPr>
        <w:pStyle w:val="Heading1"/>
      </w:pPr>
      <w:r>
        <w:rPr>
          <w:rFonts w:ascii="Yu Gothic" w:hAnsi="Yu Gothic"/>
          <w:color w:val="000000"/>
        </w:rPr>
        <w:t>今後の展望</w:t>
      </w:r>
    </w:p>
    <w:p>
      <w:r>
        <w:rPr>
          <w:rFonts w:ascii="Yu Mincho" w:hAnsi="Yu Mincho"/>
          <w:sz w:val="21"/>
        </w:rPr>
        <w:t>区域麻酔のための投与経路対応型薬物動態モデリングの進展にはいくつかの面での進歩が必要である。第一に、各種区域ブロック後の血漿中濃度プロファイルの系統的測定が必要であり、吸収パラメータ（ka、Tmax、Cmax、生物学的利用能）の標準化された報告により研究間比較とモデルパラメータ化を可能にすべきである。</w:t>
      </w:r>
      <w:r>
        <w:rPr>
          <w:rFonts w:ascii="Yu Mincho" w:hAnsi="Yu Mincho"/>
          <w:sz w:val="21"/>
          <w:vertAlign w:val="superscript"/>
        </w:rPr>
        <w:t>26,27</w:t>
      </w:r>
      <w:r>
        <w:rPr>
          <w:rFonts w:ascii="Yu Mincho" w:hAnsi="Yu Mincho"/>
          <w:sz w:val="21"/>
        </w:rPr>
        <w:t xml:space="preserve"> 第二に、注入部位からの組織特異的吸収を組み込んだ局所麻酔薬のPBPKモデルを開発し、PK-SimやMoBiなどのプラットフォームを用いて公表された臨床データに対してバリデーションすべきである。</w:t>
      </w:r>
      <w:r>
        <w:rPr>
          <w:rFonts w:ascii="Yu Mincho" w:hAnsi="Yu Mincho"/>
          <w:sz w:val="21"/>
          <w:vertAlign w:val="superscript"/>
        </w:rPr>
        <w:t>23-25</w:t>
      </w:r>
      <w:r>
        <w:rPr>
          <w:rFonts w:ascii="Yu Mincho" w:hAnsi="Yu Mincho"/>
          <w:sz w:val="21"/>
        </w:rPr>
        <w:t xml:space="preserve"> 第三に、患者特異的因子（体組成、年齢、肝機能）および技術特異的因子（血管収縮薬使用、注入量、超音波確認下での薬液拡散）の吸収パラメータへの影響を特徴づけるべきである。</w:t>
      </w:r>
      <w:r>
        <w:rPr>
          <w:rFonts w:ascii="Yu Mincho" w:hAnsi="Yu Mincho"/>
          <w:sz w:val="21"/>
          <w:vertAlign w:val="superscript"/>
        </w:rPr>
        <w:t>14,28</w:t>
      </w:r>
      <w:r>
        <w:rPr>
          <w:rFonts w:ascii="Yu Mincho" w:hAnsi="Yu Mincho"/>
          <w:sz w:val="21"/>
        </w:rPr>
      </w:r>
    </w:p>
    <w:p>
      <w:r>
        <w:rPr>
          <w:rFonts w:ascii="Yu Mincho" w:hAnsi="Yu Mincho"/>
          <w:sz w:val="21"/>
        </w:rPr>
        <w:t>長期的には、バリデーションされた投与経路特異的モデルをAIMS内の臨床判断支援ツールに組み込むことが可能であり、記録された投与経路に適切な薬物動態予測を提供できる。</w:t>
      </w:r>
      <w:r>
        <w:rPr>
          <w:rFonts w:ascii="Yu Mincho" w:hAnsi="Yu Mincho"/>
          <w:sz w:val="21"/>
          <w:vertAlign w:val="superscript"/>
        </w:rPr>
        <w:t>29,30</w:t>
      </w:r>
      <w:r>
        <w:rPr>
          <w:rFonts w:ascii="Yu Mincho" w:hAnsi="Yu Mincho"/>
          <w:sz w:val="21"/>
        </w:rPr>
        <w:t xml:space="preserve"> そのようなツールは既存の用量制限を補完し——置き換えるのではなく——特定の臨床シナリオに較正された追加的な薬物動態情報層を臨床医に提供する。しかし臨床システムへの統合は、前向き薬物動態データに対する投与経路特異的モデルの厳格なバリデーションを待つべきである。</w:t>
      </w:r>
    </w:p>
    <w:p>
      <w:pPr>
        <w:pStyle w:val="Heading1"/>
      </w:pPr>
      <w:r>
        <w:rPr>
          <w:rFonts w:ascii="Yu Gothic" w:hAnsi="Yu Gothic"/>
          <w:color w:val="000000"/>
        </w:rPr>
        <w:t>限界</w:t>
      </w:r>
    </w:p>
    <w:p>
      <w:r>
        <w:rPr>
          <w:rFonts w:ascii="Yu Mincho" w:hAnsi="Yu Mincho"/>
          <w:sz w:val="21"/>
        </w:rPr>
        <w:t>本Narrative Reviewのいくつかの限界を認めるべきである。特定の区域注入部位からの局所麻酔薬吸収の薬物動態パラメータは不完全にしか特徴づけられておらず、公表されたデータは少数のブロック種別と患者集団に限定されている。組織血管性、蛋白結合、肝クリアランスの個人間変動は、静脈内由来であれ投与経路特異的であれ、いかなるシミュレーションにも実質的な不確実性をもたらす。</w:t>
      </w:r>
      <w:r>
        <w:rPr>
          <w:rFonts w:ascii="Yu Mincho" w:hAnsi="Yu Mincho"/>
          <w:sz w:val="21"/>
          <w:vertAlign w:val="superscript"/>
        </w:rPr>
        <w:t>19</w:t>
      </w:r>
      <w:r>
        <w:rPr>
          <w:rFonts w:ascii="Yu Mincho" w:hAnsi="Yu Mincho"/>
          <w:sz w:val="21"/>
        </w:rPr>
        <w:t xml:space="preserve"> さらに、ブロックの臨床的成功——薬物のどの割合が血流乏しい組織に残留するか対急速に吸収されるかを決定する——は注入時点で正確に決定できず、いかなる注入部位からの吸収も離散的シナリオではなく連続体上に存在する。</w:t>
      </w:r>
      <w:r>
        <w:rPr>
          <w:rFonts w:ascii="Yu Mincho" w:hAnsi="Yu Mincho"/>
          <w:sz w:val="21"/>
          <w:vertAlign w:val="superscript"/>
        </w:rPr>
        <w:t>31</w:t>
      </w:r>
      <w:r>
        <w:rPr>
          <w:rFonts w:ascii="Yu Mincho" w:hAnsi="Yu Mincho"/>
          <w:sz w:val="21"/>
        </w:rPr>
      </w:r>
    </w:p>
    <w:p>
      <w:r>
        <w:rPr>
          <w:rFonts w:ascii="Yu Mincho" w:hAnsi="Yu Mincho"/>
          <w:sz w:val="21"/>
        </w:rPr>
        <w:t>ここで記述したPBPKアプローチは区域麻酔への応用についてまだバリデーションされていない。OSPプラットフォームは経口および静脈内薬物投与について広範なバリデーションを持つが、</w:t>
      </w:r>
      <w:r>
        <w:rPr>
          <w:rFonts w:ascii="Yu Mincho" w:hAnsi="Yu Mincho"/>
          <w:sz w:val="21"/>
          <w:vertAlign w:val="superscript"/>
        </w:rPr>
        <w:t>23,24</w:t>
      </w:r>
      <w:r>
        <w:rPr>
          <w:rFonts w:ascii="Yu Mincho" w:hAnsi="Yu Mincho"/>
          <w:sz w:val="21"/>
        </w:rPr>
        <w:t xml:space="preserve"> 区域麻酔注入部位からの組織デポ吸収への応用には専用のバリデーション研究が必要である。そのようなバリデーションが完了するまで、投与経路特異的シミュレーションは臨床的に処方的ではなく仮説生成的と見なされるべきである。</w:t>
      </w:r>
    </w:p>
    <w:p>
      <w:pPr>
        <w:pStyle w:val="Heading1"/>
      </w:pPr>
      <w:r>
        <w:rPr>
          <w:rFonts w:ascii="Yu Gothic" w:hAnsi="Yu Gothic"/>
          <w:color w:val="000000"/>
        </w:rPr>
        <w:t>結論</w:t>
      </w:r>
    </w:p>
    <w:p>
      <w:r>
        <w:rPr>
          <w:rFonts w:ascii="Yu Mincho" w:hAnsi="Yu Mincho"/>
          <w:sz w:val="21"/>
        </w:rPr>
        <w:t>区域麻酔において局所麻酔薬に現在適用されている薬物動態モデルは静脈内投与データから導出され、中心血漿コンパートメントへの直接的薬物入力を仮定している。この仮定は区域技術に対して構造的に不正確であり、薬物は組織に沈着し、部位特異的因子により決定される速度で吸収される。母集団薬物動態研究は一貫して、区域ブロック後の吸収が静脈内予測と比較してより低いCmax値、遅延したTmax、異なる全体的曝露プロファイルを産生することを示している。</w:t>
      </w:r>
    </w:p>
    <w:p>
      <w:r>
        <w:rPr>
          <w:rFonts w:ascii="Yu Mincho" w:hAnsi="Yu Mincho"/>
          <w:sz w:val="21"/>
        </w:rPr>
        <w:t>投与経路依存的吸収には不可分の二つの臨床的帰結がある。一方では、遅い組織吸収は臨床医が特定の筋膜面ブロックや末梢神経ブロックにおいて全身毒性を惹起することなく伝統的制限を超える用量を投与できる理由を説明する——静脈内由来モデルはこれらのシナリオの真のCmaxを過大評価している。他方では、同じ遅延吸収は最高血漿中濃度が静脈内モデルの予測よりも遅く生じることを意味し、真の最大リスク窓を捕捉するために延長されたモニタリング期間を必要とする。これらは同一の薬物動態コインの表裏であり、両方とも適切な理解のために投与経路対応型モデリングを必要とする。</w:t>
      </w:r>
    </w:p>
    <w:p>
      <w:r>
        <w:rPr>
          <w:rFonts w:ascii="Yu Mincho" w:hAnsi="Yu Mincho"/>
          <w:sz w:val="21"/>
        </w:rPr>
        <w:t>PK-SimやMoBiなどのPBPKプラットフォームは薬物沈着の初期部位を考慮する投与経路対応型シミュレーションを開発するための機構的枠組みを提供する。現行の極量推奨に引き続き従うべきであるが、区域麻酔における局所麻酔薬の挙動の理解の基盤をなす薬物動態科学は、投与経路を基本的なモデルパラメータとして組み込むよう進化しなければならない。より良いモデルは用量安全性のより正確な評価とモニタリング時間のより適切な決定の両方をもたらし、区域麻酔診療の有効性と安全性の両方を前進させる。</w:t>
      </w:r>
    </w:p>
    <w:p>
      <w:pPr>
        <w:pStyle w:val="Heading1"/>
      </w:pPr>
      <w:r>
        <w:rPr>
          <w:rFonts w:ascii="Yu Gothic" w:hAnsi="Yu Gothic"/>
          <w:color w:val="000000"/>
        </w:rPr>
        <w:t>利益相反</w:t>
      </w:r>
    </w:p>
    <w:p>
      <w:r>
        <w:rPr>
          <w:rFonts w:ascii="Yu Mincho" w:hAnsi="Yu Mincho"/>
          <w:b w:val="0"/>
          <w:i w:val="0"/>
          <w:sz w:val="21"/>
        </w:rPr>
        <w:t>著者は利益相反がないことを宣言する。</w:t>
      </w:r>
    </w:p>
    <w:p>
      <w:pPr>
        <w:pStyle w:val="Heading1"/>
      </w:pPr>
      <w:r>
        <w:rPr>
          <w:rFonts w:ascii="Yu Gothic" w:hAnsi="Yu Gothic"/>
          <w:color w:val="000000"/>
        </w:rPr>
        <w:t>資金</w:t>
      </w:r>
    </w:p>
    <w:p>
      <w:r>
        <w:rPr>
          <w:rFonts w:ascii="Yu Mincho" w:hAnsi="Yu Mincho"/>
          <w:b w:val="0"/>
          <w:i w:val="0"/>
          <w:sz w:val="21"/>
        </w:rPr>
        <w:t>本研究は外部資金を受けていない。</w:t>
      </w:r>
    </w:p>
    <w:p>
      <w:pPr>
        <w:pStyle w:val="Heading1"/>
      </w:pPr>
      <w:r>
        <w:rPr>
          <w:rFonts w:ascii="Yu Gothic" w:hAnsi="Yu Gothic"/>
          <w:color w:val="000000"/>
        </w:rPr>
        <w:t>謝辞</w:t>
      </w:r>
    </w:p>
    <w:p>
      <w:r>
        <w:rPr>
          <w:rFonts w:ascii="Yu Mincho" w:hAnsi="Yu Mincho"/>
          <w:b w:val="0"/>
          <w:i w:val="0"/>
          <w:sz w:val="21"/>
        </w:rPr>
        <w:t>本研究の着想と構想が練られた環境を提供してくれたCaffè Punteggiaturaに感謝する。</w:t>
      </w:r>
    </w:p>
    <w:p>
      <w:pPr>
        <w:pStyle w:val="Heading1"/>
      </w:pPr>
      <w:r>
        <w:rPr>
          <w:rFonts w:ascii="Yu Gothic" w:hAnsi="Yu Gothic"/>
          <w:color w:val="000000"/>
        </w:rPr>
        <w:t>生成AI使用に関する宣言</w:t>
      </w:r>
    </w:p>
    <w:p>
      <w:r>
        <w:rPr>
          <w:rFonts w:ascii="Yu Mincho" w:hAnsi="Yu Mincho"/>
          <w:b w:val="0"/>
          <w:i w:val="0"/>
          <w:sz w:val="21"/>
        </w:rPr>
        <w:t>著者は原稿作成と編集にAI支援ツール（言語モデル）を使用した。著者は本研究の内容、科学的正確性、完全性に全責任を負う。</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Yu Mincho" w:hAnsi="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