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Times New Roman" w:hAnsi="Times New Roman"/>
          <w:b w:val="0"/>
          <w:sz w:val="24"/>
        </w:rPr>
        <w:t>[Date]</w:t>
      </w:r>
    </w:p>
    <w:p>
      <w:pPr>
        <w:spacing w:after="0"/>
      </w:pPr>
      <w:r>
        <w:rPr>
          <w:rFonts w:ascii="Times New Roman" w:hAnsi="Times New Roman"/>
          <w:b w:val="0"/>
          <w:sz w:val="24"/>
        </w:rPr>
        <w:t>The Editor-in-Chief</w:t>
      </w:r>
    </w:p>
    <w:p>
      <w:pPr>
        <w:spacing w:after="0"/>
      </w:pPr>
      <w:r>
        <w:rPr>
          <w:rFonts w:ascii="Times New Roman" w:hAnsi="Times New Roman"/>
          <w:b w:val="0"/>
          <w:sz w:val="24"/>
        </w:rPr>
        <w:t>Physiological Measurement</w:t>
      </w:r>
    </w:p>
    <w:p>
      <w:pPr>
        <w:spacing w:after="240"/>
      </w:pPr>
      <w:r>
        <w:rPr>
          <w:rFonts w:ascii="Times New Roman" w:hAnsi="Times New Roman"/>
          <w:b w:val="0"/>
          <w:sz w:val="24"/>
        </w:rPr>
        <w:t>IOP Publishing</w:t>
      </w:r>
    </w:p>
    <w:p>
      <w:pPr>
        <w:spacing w:after="240"/>
      </w:pPr>
      <w:r>
        <w:rPr>
          <w:rFonts w:ascii="Times New Roman" w:hAnsi="Times New Roman"/>
          <w:b w:val="0"/>
          <w:sz w:val="24"/>
        </w:rPr>
        <w:t>Dear Editor,</w:t>
      </w:r>
    </w:p>
    <w:p>
      <w:pPr>
        <w:spacing w:after="240"/>
      </w:pPr>
      <w:r>
        <w:rPr>
          <w:rFonts w:ascii="Times New Roman" w:hAnsi="Times New Roman"/>
          <w:b/>
          <w:sz w:val="24"/>
        </w:rPr>
        <w:t>Re: Submission of manuscript entitled "Beyond Bland-Altman: Concordance Correlation Coefficient Decomposition for Diagnostic Validation of Arterial Pressure Measurement Systems"</w:t>
      </w:r>
    </w:p>
    <w:p>
      <w:pPr>
        <w:spacing w:after="240"/>
      </w:pPr>
      <w:r>
        <w:rPr>
          <w:rFonts w:ascii="Times New Roman" w:hAnsi="Times New Roman"/>
          <w:b w:val="0"/>
          <w:sz w:val="24"/>
        </w:rPr>
        <w:t>We are pleased to submit the above manuscript for consideration as a Paper in Physiological Measurement. This work proposes Lin's concordance correlation coefficient (CCC) decomposition as a diagnostic complement to Bland-Altman analysis for validating physiological measurement systems, with arterial pressure monitoring as the primary case study.</w:t>
      </w:r>
    </w:p>
    <w:p>
      <w:pPr>
        <w:spacing w:after="240"/>
      </w:pPr>
      <w:r>
        <w:rPr>
          <w:rFonts w:ascii="Times New Roman" w:hAnsi="Times New Roman"/>
          <w:b w:val="0"/>
          <w:sz w:val="24"/>
        </w:rPr>
        <w:t>The Bland-Altman method has served as the de facto standard for method-comparison studies in physiological measurement for nearly four decades. However, a fundamental limitation has been overlooked: Bland-Altman analysis cannot distinguish whether residual disagreement arises from offset error (correctable by calibration) or gain error (a hardware or algorithmic deficiency that calibration cannot address). Using Monte Carlo simulations, we demonstrate that scenarios with similar Bland-Altman profiles can harbour fundamentally different error structures, and that CCC decomposition into precision (r), accuracy (Cb), location shift (u), and scale shift (v) provides the missing diagnostic layer.</w:t>
      </w:r>
    </w:p>
    <w:p>
      <w:pPr>
        <w:spacing w:after="240"/>
      </w:pPr>
      <w:r>
        <w:rPr>
          <w:rFonts w:ascii="Times New Roman" w:hAnsi="Times New Roman"/>
          <w:b w:val="0"/>
          <w:sz w:val="24"/>
        </w:rPr>
        <w:t>We believe this manuscript is particularly well suited to Physiological Measurement for several reasons. First, the core contribution is a measurement methodology advance rather than a clinical finding: it provides engineers and metrologists with quantitative tools to diagnose and decompose measurement error in validation studies. Second, the framework extends naturally to any physiological measurement system validated against a reference standard, including non-invasive blood pressure monitors, pulse oximeters, and cardiac output monitors. Third, the paper proposes concrete engineering design targets (Cb &gt;= 0.99 without calibration) and a reporting framework that directly serves your readership in measurement science and biomedical engineering.</w:t>
      </w:r>
    </w:p>
    <w:p>
      <w:pPr>
        <w:spacing w:after="240"/>
      </w:pPr>
      <w:r>
        <w:rPr>
          <w:rFonts w:ascii="Times New Roman" w:hAnsi="Times New Roman"/>
          <w:b w:val="0"/>
          <w:sz w:val="24"/>
        </w:rPr>
        <w:t>The manuscript also demonstrates that pulse pressure accuracy serves as an implicit gain validator, and that modern sensor engineering (catheter-tip MEMS, barometric compensation, self-calibrating references) can structurally eliminate the need for manual zero calibration. These engineering implications align closely with Physiological Measurement's emphasis on instrumentation and measurement methodology.</w:t>
      </w:r>
    </w:p>
    <w:p>
      <w:pPr>
        <w:spacing w:after="240"/>
      </w:pPr>
      <w:r>
        <w:rPr>
          <w:rFonts w:ascii="Times New Roman" w:hAnsi="Times New Roman"/>
          <w:b w:val="0"/>
          <w:sz w:val="24"/>
        </w:rPr>
        <w:t>The manuscript has not been published previously, is not under consideration for publication elsewhere, and all authors have approved the manuscript and agree with its submission to Physiological Measurement. We have no conflicts of interest to declare.</w:t>
      </w:r>
    </w:p>
    <w:p>
      <w:pPr>
        <w:spacing w:after="240"/>
      </w:pPr>
      <w:r>
        <w:rPr>
          <w:rFonts w:ascii="Times New Roman" w:hAnsi="Times New Roman"/>
          <w:b w:val="0"/>
          <w:sz w:val="24"/>
        </w:rPr>
        <w:t>We look forward to your consideration and would be happy to address any questions or suggestions from the editorial team.</w:t>
      </w:r>
    </w:p>
    <w:p>
      <w:pPr>
        <w:spacing w:after="480"/>
      </w:pPr>
      <w:r>
        <w:rPr>
          <w:rFonts w:ascii="Times New Roman" w:hAnsi="Times New Roman"/>
          <w:b w:val="0"/>
          <w:sz w:val="24"/>
        </w:rPr>
        <w:t>Yours sincerely,</w:t>
      </w:r>
    </w:p>
    <w:p>
      <w:pPr>
        <w:spacing w:after="0"/>
      </w:pPr>
      <w:r>
        <w:rPr>
          <w:rFonts w:ascii="Times New Roman" w:hAnsi="Times New Roman"/>
          <w:b w:val="0"/>
          <w:sz w:val="24"/>
        </w:rPr>
        <w:t>[Corresponding author name]</w:t>
      </w:r>
    </w:p>
    <w:p>
      <w:pPr>
        <w:spacing w:after="0"/>
      </w:pPr>
      <w:r>
        <w:rPr>
          <w:rFonts w:ascii="Times New Roman" w:hAnsi="Times New Roman"/>
          <w:b w:val="0"/>
          <w:sz w:val="24"/>
        </w:rPr>
        <w:t>[Title, Department]</w:t>
      </w:r>
    </w:p>
    <w:p>
      <w:pPr>
        <w:spacing w:after="0"/>
      </w:pPr>
      <w:r>
        <w:rPr>
          <w:rFonts w:ascii="Times New Roman" w:hAnsi="Times New Roman"/>
          <w:b w:val="0"/>
          <w:sz w:val="24"/>
        </w:rPr>
        <w:t>[Institution]</w:t>
      </w:r>
    </w:p>
    <w:p>
      <w:pPr>
        <w:spacing w:after="0"/>
      </w:pPr>
      <w:r>
        <w:rPr>
          <w:rFonts w:ascii="Times New Roman" w:hAnsi="Times New Roman"/>
          <w:b w:val="0"/>
          <w:sz w:val="24"/>
        </w:rPr>
        <w:t>[Email]</w:t>
      </w:r>
    </w:p>
    <w:p>
      <w:pPr>
        <w:spacing w:after="0"/>
      </w:pPr>
      <w:r>
        <w:rPr>
          <w:rFonts w:ascii="Times New Roman" w:hAnsi="Times New Roman"/>
          <w:b w:val="0"/>
          <w:sz w:val="24"/>
        </w:rPr>
        <w:t>[ORCID]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