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reporting checklist</w:t>
      </w:r>
    </w:p>
    <w:p>
      <w:r>
        <w:t>Manuscript: False-positive cascade from direct-to-consumer multi-cancer early detection blood tests in Japan: a scenario modelling study of health-system burden</w:t>
      </w:r>
    </w:p>
    <w:p>
      <w:r>
        <w:t>This scenario modelling study uses publicly available aggregate data rather than individual participants. The STROBE checklist (cross-sectional/cohort items) is applied where relevant; items concerning individual participant recruitment and follow-up are interpreted for a hypothetical cohort. The manuscript location of each item is given by section heading.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b/>
                <w:sz w:val="18"/>
              </w:rPr>
              <w:t>Manuscript location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Indicate the study's design with a commonly used term in the title or the abstract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Title; Abstract (Methods)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1b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Provide in the abstract an informative and balanced summary of what was done and what was found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Abstract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the scientific background and rationale for the investigation being reported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Introduction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State specific objectives, including any prespecified hypotheses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Introduction (final paragraph); Abstract (Objectives)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Present key elements of study design early in the paper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the setting, locations and relevant dates, including periods of data collection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design; Data sources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the eligibility criteria and the sources and methods of selection of participants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 (hypothetical cohort of adults aged 20+)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Clearly define all outcomes, exposures, predictors, potential confounders and effect modifiers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Model; Specialist and primary care capacity definition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For each variable of interest, give sources of data and details of methods of assessment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Data sources; Table 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any efforts to address potential sources of bias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 (prevalence proxy); Discussion: Strengths and limitations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how the study size was arrived at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Setting and study design (per 100,000 screened)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how quantitative variables were handled in the analyses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Model; Scenarios and sensitivity analyses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all statistical methods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 (deterministic expected-value equations)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12b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any methods used to examine subgroups and interactions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Scenarios and sensitivity analyses; Results: Age-specific positive predictive value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12c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Explain how missing data were addressed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Model (prevalence proxy for unreported point prevalence)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12e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Describe any sensitivity analyses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Methods: Scenarios and sensitivity analyses; Results: Sensitivity and scenario analyses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Report numbers of individuals at each stage of the study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Results: Per-cancer burden; Supplementary Table S1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characteristics of study participants and information on exposures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Table 1; Methods: Data sources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Report numbers of outcome events or summary measures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Results; Table 2; Figures 1 and 2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unadjusted and, if applicable, adjusted estimates and their precision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 (deterministic estimates; uncertainty explored by sensitivity analyses)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Report other analyses done, e.g. sensitivity analyses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Results: Sensitivity and scenario analyses; Supplementary Tables S2-S4; Supplementary Figures S1-S5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Summarise key results with reference to study objectives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Discussion (first paragraph)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 limitations of the study, taking into account sources of potential bias or imprecision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Discussion: Strengths and limitations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a cautious overall interpretation of results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Discussion; Conclusions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Discuss the generalisability (external validity) of the study results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Introduction (second paragraph); Discussion: Implications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Give the source of funding and the role of the funders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sz w:val="18"/>
              </w:rPr>
              <w:t>Funding; Title page declarations</w:t>
            </w:r>
          </w:p>
        </w:tc>
      </w:tr>
    </w:tbl>
    <w:p/>
    <w:p>
      <w:r>
        <w:t>Reference: von Elm E, Altman DG, Egger M, et al. The Strengthening the Reporting of Observational Studies in Epidemiology (STROBE) statement: guidelines for reporting observational studies. PLoS Med 2007; 4: e296.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