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Policy Sciences tables</w:t>
      </w:r>
    </w:p>
    <w:p>
      <w:pPr>
        <w:pStyle w:val="Caption"/>
      </w:pPr>
      <w:r>
        <w:t>Table 1. Cross-domain mapping classifications by category. Counts describe the purposive relationship-dataset inventory and are not prevalence estimates for scientific theories or literatures.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t>Category</w:t>
            </w:r>
          </w:p>
        </w:tc>
        <w:tc>
          <w:tcPr>
            <w:tcW w:type="dxa" w:w="1378"/>
          </w:tcPr>
          <w:p>
            <w:r>
              <w:t>Robust nonlinear</w:t>
            </w:r>
          </w:p>
        </w:tc>
        <w:tc>
          <w:tcPr>
            <w:tcW w:type="dxa" w:w="1378"/>
          </w:tcPr>
          <w:p>
            <w:r>
              <w:t>Not significant</w:t>
            </w:r>
          </w:p>
        </w:tc>
        <w:tc>
          <w:tcPr>
            <w:tcW w:type="dxa" w:w="1378"/>
          </w:tcPr>
          <w:p>
            <w:r>
              <w:t>Outlier dependent</w:t>
            </w:r>
          </w:p>
        </w:tc>
        <w:tc>
          <w:tcPr>
            <w:tcW w:type="dxa" w:w="1378"/>
          </w:tcPr>
          <w:p>
            <w:r>
              <w:t>Overfitting</w:t>
            </w:r>
          </w:p>
        </w:tc>
        <w:tc>
          <w:tcPr>
            <w:tcW w:type="dxa" w:w="1378"/>
          </w:tcPr>
          <w:p>
            <w:r>
              <w:t>Insufficient data</w:t>
            </w:r>
          </w:p>
        </w:tc>
        <w:tc>
          <w:tcPr>
            <w:tcW w:type="dxa" w:w="1378"/>
          </w:tcPr>
          <w:p>
            <w:r>
              <w:t>Total</w:t>
            </w:r>
          </w:p>
        </w:tc>
      </w:tr>
      <w:tr>
        <w:tc>
          <w:tcPr>
            <w:tcW w:type="dxa" w:w="1378"/>
          </w:tcPr>
          <w:p>
            <w:r>
              <w:t>Agriculture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4</w:t>
            </w:r>
          </w:p>
        </w:tc>
      </w:tr>
      <w:tr>
        <w:tc>
          <w:tcPr>
            <w:tcW w:type="dxa" w:w="1378"/>
          </w:tcPr>
          <w:p>
            <w:r>
              <w:t>Demography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3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6</w:t>
            </w:r>
          </w:p>
        </w:tc>
      </w:tr>
      <w:tr>
        <w:tc>
          <w:tcPr>
            <w:tcW w:type="dxa" w:w="1378"/>
          </w:tcPr>
          <w:p>
            <w:r>
              <w:t>Economics</w:t>
            </w:r>
          </w:p>
        </w:tc>
        <w:tc>
          <w:tcPr>
            <w:tcW w:type="dxa" w:w="1378"/>
          </w:tcPr>
          <w:p>
            <w:r>
              <w:t>3</w:t>
            </w:r>
          </w:p>
        </w:tc>
        <w:tc>
          <w:tcPr>
            <w:tcW w:type="dxa" w:w="1378"/>
          </w:tcPr>
          <w:p>
            <w:r>
              <w:t>8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12</w:t>
            </w:r>
          </w:p>
        </w:tc>
      </w:tr>
      <w:tr>
        <w:tc>
          <w:tcPr>
            <w:tcW w:type="dxa" w:w="1378"/>
          </w:tcPr>
          <w:p>
            <w:r>
              <w:t>Environmental Science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3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6</w:t>
            </w:r>
          </w:p>
        </w:tc>
      </w:tr>
      <w:tr>
        <w:tc>
          <w:tcPr>
            <w:tcW w:type="dxa" w:w="1378"/>
          </w:tcPr>
          <w:p>
            <w:r>
              <w:t>Physics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4</w:t>
            </w:r>
          </w:p>
        </w:tc>
      </w:tr>
      <w:tr>
        <w:tc>
          <w:tcPr>
            <w:tcW w:type="dxa" w:w="1378"/>
          </w:tcPr>
          <w:p>
            <w:r>
              <w:t>Political Science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5</w:t>
            </w:r>
          </w:p>
        </w:tc>
      </w:tr>
      <w:tr>
        <w:tc>
          <w:tcPr>
            <w:tcW w:type="dxa" w:w="1378"/>
          </w:tcPr>
          <w:p>
            <w:r>
              <w:t>Psychology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3</w:t>
            </w:r>
          </w:p>
        </w:tc>
      </w:tr>
      <w:tr>
        <w:tc>
          <w:tcPr>
            <w:tcW w:type="dxa" w:w="1378"/>
          </w:tcPr>
          <w:p>
            <w:r>
              <w:t>Public Health</w:t>
            </w:r>
          </w:p>
        </w:tc>
        <w:tc>
          <w:tcPr>
            <w:tcW w:type="dxa" w:w="1378"/>
          </w:tcPr>
          <w:p>
            <w:r>
              <w:t>3</w:t>
            </w:r>
          </w:p>
        </w:tc>
        <w:tc>
          <w:tcPr>
            <w:tcW w:type="dxa" w:w="1378"/>
          </w:tcPr>
          <w:p>
            <w:r>
              <w:t>6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0</w:t>
            </w:r>
          </w:p>
        </w:tc>
        <w:tc>
          <w:tcPr>
            <w:tcW w:type="dxa" w:w="1378"/>
          </w:tcPr>
          <w:p>
            <w:r>
              <w:t>10</w:t>
            </w:r>
          </w:p>
        </w:tc>
      </w:tr>
      <w:tr>
        <w:tc>
          <w:tcPr>
            <w:tcW w:type="dxa" w:w="1378"/>
          </w:tcPr>
          <w:p>
            <w:r>
              <w:t>Total</w:t>
            </w:r>
          </w:p>
        </w:tc>
        <w:tc>
          <w:tcPr>
            <w:tcW w:type="dxa" w:w="1378"/>
          </w:tcPr>
          <w:p>
            <w:r>
              <w:t>16</w:t>
            </w:r>
          </w:p>
        </w:tc>
        <w:tc>
          <w:tcPr>
            <w:tcW w:type="dxa" w:w="1378"/>
          </w:tcPr>
          <w:p>
            <w:r>
              <w:t>27</w:t>
            </w:r>
          </w:p>
        </w:tc>
        <w:tc>
          <w:tcPr>
            <w:tcW w:type="dxa" w:w="1378"/>
          </w:tcPr>
          <w:p>
            <w:r>
              <w:t>4</w:t>
            </w:r>
          </w:p>
        </w:tc>
        <w:tc>
          <w:tcPr>
            <w:tcW w:type="dxa" w:w="1378"/>
          </w:tcPr>
          <w:p>
            <w:r>
              <w:t>1</w:t>
            </w:r>
          </w:p>
        </w:tc>
        <w:tc>
          <w:tcPr>
            <w:tcW w:type="dxa" w:w="1378"/>
          </w:tcPr>
          <w:p>
            <w:r>
              <w:t>2</w:t>
            </w:r>
          </w:p>
        </w:tc>
        <w:tc>
          <w:tcPr>
            <w:tcW w:type="dxa" w:w="1378"/>
          </w:tcPr>
          <w:p>
            <w:r>
              <w:t>50</w:t>
            </w:r>
          </w:p>
        </w:tc>
      </w:tr>
    </w:tbl>
    <w:p>
      <w:pPr>
        <w:pStyle w:val="Caption"/>
      </w:pPr>
      <w:r>
        <w:t>Table 2. Fukushima difference-in-differences estimates. ATT is the 2012-2019 average difference in log crude death rates; 2011 is excluded. Permutation p values use 1000 assignments. Implied deaths are descriptive transformations of recorded municipal deaths and are not causal death 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t>Group</w:t>
            </w:r>
          </w:p>
        </w:tc>
        <w:tc>
          <w:tcPr>
            <w:tcW w:type="dxa" w:w="1206"/>
          </w:tcPr>
          <w:p>
            <w:r>
              <w:t>Controls</w:t>
            </w:r>
          </w:p>
        </w:tc>
        <w:tc>
          <w:tcPr>
            <w:tcW w:type="dxa" w:w="1206"/>
          </w:tcPr>
          <w:p>
            <w:r>
              <w:t>Weighting</w:t>
            </w:r>
          </w:p>
        </w:tc>
        <w:tc>
          <w:tcPr>
            <w:tcW w:type="dxa" w:w="1206"/>
          </w:tcPr>
          <w:p>
            <w:r>
              <w:t>Age control</w:t>
            </w:r>
          </w:p>
        </w:tc>
        <w:tc>
          <w:tcPr>
            <w:tcW w:type="dxa" w:w="1206"/>
          </w:tcPr>
          <w:p>
            <w:r>
              <w:t>ATT (log points)</w:t>
            </w:r>
          </w:p>
        </w:tc>
        <w:tc>
          <w:tcPr>
            <w:tcW w:type="dxa" w:w="1206"/>
          </w:tcPr>
          <w:p>
            <w:r>
              <w:t>Permutation p</w:t>
            </w:r>
          </w:p>
        </w:tc>
        <w:tc>
          <w:tcPr>
            <w:tcW w:type="dxa" w:w="1206"/>
          </w:tcPr>
          <w:p>
            <w:r>
              <w:t>Pre-trend p</w:t>
            </w:r>
          </w:p>
        </w:tc>
        <w:tc>
          <w:tcPr>
            <w:tcW w:type="dxa" w:w="1206"/>
          </w:tcPr>
          <w:p>
            <w:r>
              <w:t>Implied deaths 2012-2019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-0.057</w:t>
            </w:r>
          </w:p>
        </w:tc>
        <w:tc>
          <w:tcPr>
            <w:tcW w:type="dxa" w:w="1206"/>
          </w:tcPr>
          <w:p>
            <w:r>
              <w:t>0.002</w:t>
            </w:r>
          </w:p>
        </w:tc>
        <w:tc>
          <w:tcPr>
            <w:tcW w:type="dxa" w:w="1206"/>
          </w:tcPr>
          <w:p>
            <w:r>
              <w:t>0.268</w:t>
            </w:r>
          </w:p>
        </w:tc>
        <w:tc>
          <w:tcPr>
            <w:tcW w:type="dxa" w:w="1206"/>
          </w:tcPr>
          <w:p>
            <w:r>
              <w:t>-877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Weighted</w:t>
            </w:r>
          </w:p>
        </w:tc>
        <w:tc>
          <w:tcPr>
            <w:tcW w:type="dxa" w:w="1206"/>
          </w:tcPr>
          <w:p>
            <w:r>
              <w:t>Yes</w:t>
            </w:r>
          </w:p>
        </w:tc>
        <w:tc>
          <w:tcPr>
            <w:tcW w:type="dxa" w:w="1206"/>
          </w:tcPr>
          <w:p>
            <w:r>
              <w:t>-0.066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0.335</w:t>
            </w:r>
          </w:p>
        </w:tc>
        <w:tc>
          <w:tcPr>
            <w:tcW w:type="dxa" w:w="1206"/>
          </w:tcPr>
          <w:p>
            <w:r>
              <w:t>-1,018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-0.072</w:t>
            </w:r>
          </w:p>
        </w:tc>
        <w:tc>
          <w:tcPr>
            <w:tcW w:type="dxa" w:w="1206"/>
          </w:tcPr>
          <w:p>
            <w:r>
              <w:t>0.002</w:t>
            </w:r>
          </w:p>
        </w:tc>
        <w:tc>
          <w:tcPr>
            <w:tcW w:type="dxa" w:w="1206"/>
          </w:tcPr>
          <w:p>
            <w:r>
              <w:t>0.039</w:t>
            </w:r>
          </w:p>
        </w:tc>
        <w:tc>
          <w:tcPr>
            <w:tcW w:type="dxa" w:w="1206"/>
          </w:tcPr>
          <w:p>
            <w:r>
              <w:t>-1,123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Yes</w:t>
            </w:r>
          </w:p>
        </w:tc>
        <w:tc>
          <w:tcPr>
            <w:tcW w:type="dxa" w:w="1206"/>
          </w:tcPr>
          <w:p>
            <w:r>
              <w:t>-0.072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0.035</w:t>
            </w:r>
          </w:p>
        </w:tc>
        <w:tc>
          <w:tcPr>
            <w:tcW w:type="dxa" w:w="1206"/>
          </w:tcPr>
          <w:p>
            <w:r>
              <w:t>-1,109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-0.085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0.847</w:t>
            </w:r>
          </w:p>
        </w:tc>
        <w:tc>
          <w:tcPr>
            <w:tcW w:type="dxa" w:w="1206"/>
          </w:tcPr>
          <w:p>
            <w:r>
              <w:t>-1,333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Weighted</w:t>
            </w:r>
          </w:p>
        </w:tc>
        <w:tc>
          <w:tcPr>
            <w:tcW w:type="dxa" w:w="1206"/>
          </w:tcPr>
          <w:p>
            <w:r>
              <w:t>Yes</w:t>
            </w:r>
          </w:p>
        </w:tc>
        <w:tc>
          <w:tcPr>
            <w:tcW w:type="dxa" w:w="1206"/>
          </w:tcPr>
          <w:p>
            <w:r>
              <w:t>-0.083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0.863</w:t>
            </w:r>
          </w:p>
        </w:tc>
        <w:tc>
          <w:tcPr>
            <w:tcW w:type="dxa" w:w="1206"/>
          </w:tcPr>
          <w:p>
            <w:r>
              <w:t>-1,291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-0.085</w:t>
            </w:r>
          </w:p>
        </w:tc>
        <w:tc>
          <w:tcPr>
            <w:tcW w:type="dxa" w:w="1206"/>
          </w:tcPr>
          <w:p>
            <w:r>
              <w:t>0.001</w:t>
            </w:r>
          </w:p>
        </w:tc>
        <w:tc>
          <w:tcPr>
            <w:tcW w:type="dxa" w:w="1206"/>
          </w:tcPr>
          <w:p>
            <w:r>
              <w:t>0.314</w:t>
            </w:r>
          </w:p>
        </w:tc>
        <w:tc>
          <w:tcPr>
            <w:tcW w:type="dxa" w:w="1206"/>
          </w:tcPr>
          <w:p>
            <w:r>
              <w:t>-1,322</w:t>
            </w:r>
          </w:p>
        </w:tc>
      </w:tr>
      <w:tr>
        <w:tc>
          <w:tcPr>
            <w:tcW w:type="dxa" w:w="1206"/>
          </w:tcPr>
          <w:p>
            <w:r>
              <w:t>T1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Yes</w:t>
            </w:r>
          </w:p>
        </w:tc>
        <w:tc>
          <w:tcPr>
            <w:tcW w:type="dxa" w:w="1206"/>
          </w:tcPr>
          <w:p>
            <w:r>
              <w:t>-0.079</w:t>
            </w:r>
          </w:p>
        </w:tc>
        <w:tc>
          <w:tcPr>
            <w:tcW w:type="dxa" w:w="1206"/>
          </w:tcPr>
          <w:p>
            <w:r>
              <w:t>0.005</w:t>
            </w:r>
          </w:p>
        </w:tc>
        <w:tc>
          <w:tcPr>
            <w:tcW w:type="dxa" w:w="1206"/>
          </w:tcPr>
          <w:p>
            <w:r>
              <w:t>0.275</w:t>
            </w:r>
          </w:p>
        </w:tc>
        <w:tc>
          <w:tcPr>
            <w:tcW w:type="dxa" w:w="1206"/>
          </w:tcPr>
          <w:p>
            <w:r>
              <w:t>-1,224</w:t>
            </w:r>
          </w:p>
        </w:tc>
      </w:tr>
      <w:tr>
        <w:tc>
          <w:tcPr>
            <w:tcW w:type="dxa" w:w="1206"/>
          </w:tcPr>
          <w:p>
            <w:r>
              <w:t>T1w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-0.116</w:t>
            </w:r>
          </w:p>
        </w:tc>
        <w:tc>
          <w:tcPr>
            <w:tcW w:type="dxa" w:w="1206"/>
          </w:tcPr>
          <w:p>
            <w:r>
              <w:t>0.003</w:t>
            </w:r>
          </w:p>
        </w:tc>
        <w:tc>
          <w:tcPr>
            <w:tcW w:type="dxa" w:w="1206"/>
          </w:tcPr>
          <w:p>
            <w:r>
              <w:t>0.170</w:t>
            </w:r>
          </w:p>
        </w:tc>
        <w:tc>
          <w:tcPr>
            <w:tcW w:type="dxa" w:w="1206"/>
          </w:tcPr>
          <w:p>
            <w:r>
              <w:t>-405</w:t>
            </w:r>
          </w:p>
        </w:tc>
      </w:tr>
      <w:tr>
        <w:tc>
          <w:tcPr>
            <w:tcW w:type="dxa" w:w="1206"/>
          </w:tcPr>
          <w:p>
            <w:r>
              <w:t>T1w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-0.129</w:t>
            </w:r>
          </w:p>
        </w:tc>
        <w:tc>
          <w:tcPr>
            <w:tcW w:type="dxa" w:w="1206"/>
          </w:tcPr>
          <w:p>
            <w:r>
              <w:t>&lt; 0.001</w:t>
            </w:r>
          </w:p>
        </w:tc>
        <w:tc>
          <w:tcPr>
            <w:tcW w:type="dxa" w:w="1206"/>
          </w:tcPr>
          <w:p>
            <w:r>
              <w:t>0.498</w:t>
            </w:r>
          </w:p>
        </w:tc>
        <w:tc>
          <w:tcPr>
            <w:tcW w:type="dxa" w:w="1206"/>
          </w:tcPr>
          <w:p>
            <w:r>
              <w:t>-451</w:t>
            </w:r>
          </w:p>
        </w:tc>
      </w:tr>
      <w:tr>
        <w:tc>
          <w:tcPr>
            <w:tcW w:type="dxa" w:w="1206"/>
          </w:tcPr>
          <w:p>
            <w:r>
              <w:t>T2</w:t>
            </w:r>
          </w:p>
        </w:tc>
        <w:tc>
          <w:tcPr>
            <w:tcW w:type="dxa" w:w="1206"/>
          </w:tcPr>
          <w:p>
            <w:r>
              <w:t>All prefectures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-0.022</w:t>
            </w:r>
          </w:p>
        </w:tc>
        <w:tc>
          <w:tcPr>
            <w:tcW w:type="dxa" w:w="1206"/>
          </w:tcPr>
          <w:p>
            <w:r>
              <w:t>0.581</w:t>
            </w:r>
          </w:p>
        </w:tc>
        <w:tc>
          <w:tcPr>
            <w:tcW w:type="dxa" w:w="1206"/>
          </w:tcPr>
          <w:p>
            <w:r>
              <w:t>0.829</w:t>
            </w:r>
          </w:p>
        </w:tc>
        <w:tc>
          <w:tcPr>
            <w:tcW w:type="dxa" w:w="1206"/>
          </w:tcPr>
          <w:p>
            <w:r>
              <w:t>-93</w:t>
            </w:r>
          </w:p>
        </w:tc>
      </w:tr>
      <w:tr>
        <w:tc>
          <w:tcPr>
            <w:tcW w:type="dxa" w:w="1206"/>
          </w:tcPr>
          <w:p>
            <w:r>
              <w:t>T2</w:t>
            </w:r>
          </w:p>
        </w:tc>
        <w:tc>
          <w:tcPr>
            <w:tcW w:type="dxa" w:w="1206"/>
          </w:tcPr>
          <w:p>
            <w:r>
              <w:t>Fukushima only</w:t>
            </w:r>
          </w:p>
        </w:tc>
        <w:tc>
          <w:tcPr>
            <w:tcW w:type="dxa" w:w="1206"/>
          </w:tcPr>
          <w:p>
            <w:r>
              <w:t>Unweighted</w:t>
            </w:r>
          </w:p>
        </w:tc>
        <w:tc>
          <w:tcPr>
            <w:tcW w:type="dxa" w:w="1206"/>
          </w:tcPr>
          <w:p>
            <w:r>
              <w:t>No</w:t>
            </w:r>
          </w:p>
        </w:tc>
        <w:tc>
          <w:tcPr>
            <w:tcW w:type="dxa" w:w="1206"/>
          </w:tcPr>
          <w:p>
            <w:r>
              <w:t>-0.034</w:t>
            </w:r>
          </w:p>
        </w:tc>
        <w:tc>
          <w:tcPr>
            <w:tcW w:type="dxa" w:w="1206"/>
          </w:tcPr>
          <w:p>
            <w:r>
              <w:t>0.421</w:t>
            </w:r>
          </w:p>
        </w:tc>
        <w:tc>
          <w:tcPr>
            <w:tcW w:type="dxa" w:w="1206"/>
          </w:tcPr>
          <w:p>
            <w:r>
              <w:t>0.932</w:t>
            </w:r>
          </w:p>
        </w:tc>
        <w:tc>
          <w:tcPr>
            <w:tcW w:type="dxa" w:w="1206"/>
          </w:tcPr>
          <w:p>
            <w:r>
              <w:t>-146</w:t>
            </w:r>
          </w:p>
        </w:tc>
      </w:tr>
    </w:tbl>
    <w:p>
      <w:pPr>
        <w:pStyle w:val="Caption"/>
      </w:pPr>
      <w:r>
        <w:t>Table 3. Fukushima measured mortality quantities and published radiological-risk projections. Rows differ in population, geography, time horizon, measurement, and model basis and must not be added or interpreted as commensurate estimands.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t>Quantity</w:t>
            </w:r>
          </w:p>
        </w:tc>
        <w:tc>
          <w:tcPr>
            <w:tcW w:type="dxa" w:w="1930"/>
          </w:tcPr>
          <w:p>
            <w:r>
              <w:t>Value</w:t>
            </w:r>
          </w:p>
        </w:tc>
        <w:tc>
          <w:tcPr>
            <w:tcW w:type="dxa" w:w="1930"/>
          </w:tcPr>
          <w:p>
            <w:r>
              <w:t>Scope</w:t>
            </w:r>
          </w:p>
        </w:tc>
        <w:tc>
          <w:tcPr>
            <w:tcW w:type="dxa" w:w="1930"/>
          </w:tcPr>
          <w:p>
            <w:r>
              <w:t>Type</w:t>
            </w:r>
          </w:p>
        </w:tc>
        <w:tc>
          <w:tcPr>
            <w:tcW w:type="dxa" w:w="1930"/>
          </w:tcPr>
          <w:p>
            <w:r>
              <w:t>Source</w:t>
            </w:r>
          </w:p>
        </w:tc>
      </w:tr>
      <w:tr>
        <w:tc>
          <w:tcPr>
            <w:tcW w:type="dxa" w:w="1930"/>
          </w:tcPr>
          <w:p>
            <w:r>
              <w:t>T1 observed deaths 2011</w:t>
            </w:r>
          </w:p>
        </w:tc>
        <w:tc>
          <w:tcPr>
            <w:tcW w:type="dxa" w:w="1930"/>
          </w:tcPr>
          <w:p>
            <w:r>
              <w:t>2,996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T1 expected deaths 2011</w:t>
            </w:r>
          </w:p>
        </w:tc>
        <w:tc>
          <w:tcPr>
            <w:tcW w:type="dxa" w:w="1930"/>
          </w:tcPr>
          <w:p>
            <w:r>
              <w:t>2,060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T1 excess deaths 2011</w:t>
            </w:r>
          </w:p>
        </w:tc>
        <w:tc>
          <w:tcPr>
            <w:tcW w:type="dxa" w:w="1930"/>
          </w:tcPr>
          <w:p>
            <w:r>
              <w:t>936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Of which direct disaster deaths</w:t>
            </w:r>
          </w:p>
        </w:tc>
        <w:tc>
          <w:tcPr>
            <w:tcW w:type="dxa" w:w="1930"/>
          </w:tcPr>
          <w:p>
            <w:r>
              <w:t>732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Fukushima Prefecture, 2014</w:t>
            </w:r>
          </w:p>
        </w:tc>
      </w:tr>
      <w:tr>
        <w:tc>
          <w:tcPr>
            <w:tcW w:type="dxa" w:w="1930"/>
          </w:tcPr>
          <w:p>
            <w:r>
              <w:t>T1 residual excess deaths 2011</w:t>
            </w:r>
          </w:p>
        </w:tc>
        <w:tc>
          <w:tcPr>
            <w:tcW w:type="dxa" w:w="1930"/>
          </w:tcPr>
          <w:p>
            <w:r>
              <w:t>204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T1 implied difference 2012-2019 (recorded)</w:t>
            </w:r>
          </w:p>
        </w:tc>
        <w:tc>
          <w:tcPr>
            <w:tcW w:type="dxa" w:w="1930"/>
          </w:tcPr>
          <w:p>
            <w:r>
              <w:t>-1,322</w:t>
            </w:r>
          </w:p>
        </w:tc>
        <w:tc>
          <w:tcPr>
            <w:tcW w:type="dxa" w:w="1930"/>
          </w:tcPr>
          <w:p>
            <w:r>
              <w:t>T1 municipalities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This study</w:t>
            </w:r>
          </w:p>
        </w:tc>
      </w:tr>
      <w:tr>
        <w:tc>
          <w:tcPr>
            <w:tcW w:type="dxa" w:w="1930"/>
          </w:tcPr>
          <w:p>
            <w:r>
              <w:t>Certified disaster-related deaths, Fukushima Prefecture</w:t>
            </w:r>
          </w:p>
        </w:tc>
        <w:tc>
          <w:tcPr>
            <w:tcW w:type="dxa" w:w="1930"/>
          </w:tcPr>
          <w:p>
            <w:r>
              <w:t>2,350</w:t>
            </w:r>
          </w:p>
        </w:tc>
        <w:tc>
          <w:tcPr>
            <w:tcW w:type="dxa" w:w="1930"/>
          </w:tcPr>
          <w:p>
            <w:r>
              <w:t>Fukushima prefecture</w:t>
            </w:r>
          </w:p>
        </w:tc>
        <w:tc>
          <w:tcPr>
            <w:tcW w:type="dxa" w:w="1930"/>
          </w:tcPr>
          <w:p>
            <w:r>
              <w:t>Measured</w:t>
            </w:r>
          </w:p>
        </w:tc>
        <w:tc>
          <w:tcPr>
            <w:tcW w:type="dxa" w:w="1930"/>
          </w:tcPr>
          <w:p>
            <w:r>
              <w:t>Reconstruction Agency, 2026</w:t>
            </w:r>
          </w:p>
        </w:tc>
      </w:tr>
      <w:tr>
        <w:tc>
          <w:tcPr>
            <w:tcW w:type="dxa" w:w="1930"/>
          </w:tcPr>
          <w:p>
            <w:r>
              <w:t>Projected worldwide cancer deaths from the release</w:t>
            </w:r>
          </w:p>
        </w:tc>
        <w:tc>
          <w:tcPr>
            <w:tcW w:type="dxa" w:w="1930"/>
          </w:tcPr>
          <w:p>
            <w:r>
              <w:t>130 (15-1,100)</w:t>
            </w:r>
          </w:p>
        </w:tc>
        <w:tc>
          <w:tcPr>
            <w:tcW w:type="dxa" w:w="1930"/>
          </w:tcPr>
          <w:p>
            <w:r>
              <w:t>Worldwide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ten Hoeve &amp; Jacobson, 2012</w:t>
            </w:r>
          </w:p>
        </w:tc>
      </w:tr>
      <w:tr>
        <w:tc>
          <w:tcPr>
            <w:tcW w:type="dxa" w:w="1930"/>
          </w:tcPr>
          <w:p>
            <w:r>
              <w:t>Evacuation-avoided radiological mortalities</w:t>
            </w:r>
          </w:p>
        </w:tc>
        <w:tc>
          <w:tcPr>
            <w:tcW w:type="dxa" w:w="1930"/>
          </w:tcPr>
          <w:p>
            <w:r>
              <w:t>28 (3-245)</w:t>
            </w:r>
          </w:p>
        </w:tc>
        <w:tc>
          <w:tcPr>
            <w:tcW w:type="dxa" w:w="1930"/>
          </w:tcPr>
          <w:p>
            <w:r>
              <w:t>Worldwide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ten Hoeve &amp; Jacobson, 2012</w:t>
            </w:r>
          </w:p>
        </w:tc>
      </w:tr>
      <w:tr>
        <w:tc>
          <w:tcPr>
            <w:tcW w:type="dxa" w:w="1930"/>
          </w:tcPr>
          <w:p>
            <w:r>
              <w:t>Lifetime-risk relative increases in the most affected areas</w:t>
            </w:r>
          </w:p>
        </w:tc>
        <w:tc>
          <w:tcPr>
            <w:tcW w:type="dxa" w:w="1930"/>
          </w:tcPr>
          <w:p>
            <w:r>
              <w:t>leukaemia up to 7%; breast up to 6%; all solid cancers up to 4%; thyroid up to 70%</w:t>
            </w:r>
          </w:p>
        </w:tc>
        <w:tc>
          <w:tcPr>
            <w:tcW w:type="dxa" w:w="1930"/>
          </w:tcPr>
          <w:p>
            <w:r>
              <w:t>Most affected areas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WHO, 2013</w:t>
            </w:r>
          </w:p>
        </w:tc>
      </w:tr>
      <w:tr>
        <w:tc>
          <w:tcPr>
            <w:tcW w:type="dxa" w:w="1930"/>
          </w:tcPr>
          <w:p>
            <w:r>
              <w:t>WHO conclusion outside Japan</w:t>
            </w:r>
          </w:p>
        </w:tc>
        <w:tc>
          <w:tcPr>
            <w:tcW w:type="dxa" w:w="1930"/>
          </w:tcPr>
          <w:p>
            <w:r>
              <w:t>no discernible increase</w:t>
            </w:r>
          </w:p>
        </w:tc>
        <w:tc>
          <w:tcPr>
            <w:tcW w:type="dxa" w:w="1930"/>
          </w:tcPr>
          <w:p>
            <w:r>
              <w:t>Outside Japan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WHO, 2013</w:t>
            </w:r>
          </w:p>
        </w:tc>
      </w:tr>
      <w:tr>
        <w:tc>
          <w:tcPr>
            <w:tcW w:type="dxa" w:w="1930"/>
          </w:tcPr>
          <w:p>
            <w:r>
              <w:t>Collective effective dose</w:t>
            </w:r>
          </w:p>
        </w:tc>
        <w:tc>
          <w:tcPr>
            <w:tcW w:type="dxa" w:w="1930"/>
          </w:tcPr>
          <w:p>
            <w:r>
              <w:t>18 / 36 / 48 thousand man-Sv (first year / ten years / lifetime)</w:t>
            </w:r>
          </w:p>
        </w:tc>
        <w:tc>
          <w:tcPr>
            <w:tcW w:type="dxa" w:w="1930"/>
          </w:tcPr>
          <w:p>
            <w:r>
              <w:t>Japanese population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UNSCEAR, 2014</w:t>
            </w:r>
          </w:p>
        </w:tc>
      </w:tr>
      <w:tr>
        <w:tc>
          <w:tcPr>
            <w:tcW w:type="dxa" w:w="1930"/>
          </w:tcPr>
          <w:p>
            <w:r>
              <w:t>UNSCEAR conclusion</w:t>
            </w:r>
          </w:p>
        </w:tc>
        <w:tc>
          <w:tcPr>
            <w:tcW w:type="dxa" w:w="1930"/>
          </w:tcPr>
          <w:p>
            <w:r>
              <w:t>no discernible increase expected</w:t>
            </w:r>
          </w:p>
        </w:tc>
        <w:tc>
          <w:tcPr>
            <w:tcW w:type="dxa" w:w="1930"/>
          </w:tcPr>
          <w:p>
            <w:r>
              <w:t>Exposed population</w:t>
            </w:r>
          </w:p>
        </w:tc>
        <w:tc>
          <w:tcPr>
            <w:tcW w:type="dxa" w:w="1930"/>
          </w:tcPr>
          <w:p>
            <w:r>
              <w:t>Projected (LNT-based)</w:t>
            </w:r>
          </w:p>
        </w:tc>
        <w:tc>
          <w:tcPr>
            <w:tcW w:type="dxa" w:w="1930"/>
          </w:tcPr>
          <w:p>
            <w:r>
              <w:t>UNSCEAR, 2014</w:t>
            </w:r>
          </w:p>
        </w:tc>
      </w:tr>
    </w:tbl>
    <w:p>
      <w:pPr>
        <w:pStyle w:val="Caption"/>
      </w:pPr>
      <w:r>
        <w:t>Table 4. Kansas synthetic-control estimates by outcome and donor pool. Mean gaps cover 2013-2017. Permutation p values compare Kansas with donor-state placebo gaps; LOO denotes leave-one-donor-out sensitivity.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</w:tcPr>
          <w:p>
            <w:r>
              <w:t>Outcome</w:t>
            </w:r>
          </w:p>
        </w:tc>
        <w:tc>
          <w:tcPr>
            <w:tcW w:type="dxa" w:w="1072"/>
          </w:tcPr>
          <w:p>
            <w:r>
              <w:t>Pool</w:t>
            </w:r>
          </w:p>
        </w:tc>
        <w:tc>
          <w:tcPr>
            <w:tcW w:type="dxa" w:w="1072"/>
          </w:tcPr>
          <w:p>
            <w:r>
              <w:t>Mean gap</w:t>
            </w:r>
          </w:p>
        </w:tc>
        <w:tc>
          <w:tcPr>
            <w:tcW w:type="dxa" w:w="1072"/>
          </w:tcPr>
          <w:p>
            <w:r>
              <w:t>Gap (%)</w:t>
            </w:r>
          </w:p>
        </w:tc>
        <w:tc>
          <w:tcPr>
            <w:tcW w:type="dxa" w:w="1072"/>
          </w:tcPr>
          <w:p>
            <w:r>
              <w:t>Permutation p</w:t>
            </w:r>
          </w:p>
        </w:tc>
        <w:tc>
          <w:tcPr>
            <w:tcW w:type="dxa" w:w="1072"/>
          </w:tcPr>
          <w:p>
            <w:r>
              <w:t>Pre-RMSPE</w:t>
            </w:r>
          </w:p>
        </w:tc>
        <w:tc>
          <w:tcPr>
            <w:tcW w:type="dxa" w:w="1072"/>
          </w:tcPr>
          <w:p>
            <w:r>
              <w:t>donors</w:t>
            </w:r>
          </w:p>
        </w:tc>
        <w:tc>
          <w:tcPr>
            <w:tcW w:type="dxa" w:w="1072"/>
          </w:tcPr>
          <w:p>
            <w:r>
              <w:t>in-time placebo</w:t>
            </w:r>
          </w:p>
        </w:tc>
        <w:tc>
          <w:tcPr>
            <w:tcW w:type="dxa" w:w="1072"/>
          </w:tcPr>
          <w:p>
            <w:r>
              <w:t>LOO range</w:t>
            </w:r>
          </w:p>
        </w:tc>
      </w:tr>
      <w:tr>
        <w:tc>
          <w:tcPr>
            <w:tcW w:type="dxa" w:w="1072"/>
          </w:tcPr>
          <w:p>
            <w:r>
              <w:t>Real GDP per capita</w:t>
            </w:r>
          </w:p>
        </w:tc>
        <w:tc>
          <w:tcPr>
            <w:tcW w:type="dxa" w:w="1072"/>
          </w:tcPr>
          <w:p>
            <w:r>
              <w:t>Main</w:t>
            </w:r>
          </w:p>
        </w:tc>
        <w:tc>
          <w:tcPr>
            <w:tcW w:type="dxa" w:w="1072"/>
          </w:tcPr>
          <w:p>
            <w:r>
              <w:t>0.015</w:t>
            </w:r>
          </w:p>
        </w:tc>
        <w:tc>
          <w:tcPr>
            <w:tcW w:type="dxa" w:w="1072"/>
          </w:tcPr>
          <w:p>
            <w:r>
              <w:t>+1.5%</w:t>
            </w:r>
          </w:p>
        </w:tc>
        <w:tc>
          <w:tcPr>
            <w:tcW w:type="dxa" w:w="1072"/>
          </w:tcPr>
          <w:p>
            <w:r>
              <w:t>0.71</w:t>
            </w:r>
          </w:p>
        </w:tc>
        <w:tc>
          <w:tcPr>
            <w:tcW w:type="dxa" w:w="1072"/>
          </w:tcPr>
          <w:p>
            <w:r>
              <w:t>0.015</w:t>
            </w:r>
          </w:p>
        </w:tc>
        <w:tc>
          <w:tcPr>
            <w:tcW w:type="dxa" w:w="1072"/>
          </w:tcPr>
          <w:p>
            <w:r>
              <w:t>33</w:t>
            </w:r>
          </w:p>
        </w:tc>
        <w:tc>
          <w:tcPr>
            <w:tcW w:type="dxa" w:w="1072"/>
          </w:tcPr>
          <w:p>
            <w:r>
              <w:t>0.056</w:t>
            </w:r>
          </w:p>
        </w:tc>
        <w:tc>
          <w:tcPr>
            <w:tcW w:type="dxa" w:w="1072"/>
          </w:tcPr>
          <w:p>
            <w:r>
              <w:t>0.009 to 0.029</w:t>
            </w:r>
          </w:p>
        </w:tc>
      </w:tr>
      <w:tr>
        <w:tc>
          <w:tcPr>
            <w:tcW w:type="dxa" w:w="1072"/>
          </w:tcPr>
          <w:p>
            <w:r>
              <w:t>Real GDP per capita</w:t>
            </w:r>
          </w:p>
        </w:tc>
        <w:tc>
          <w:tcPr>
            <w:tcW w:type="dxa" w:w="1072"/>
          </w:tcPr>
          <w:p>
            <w:r>
              <w:t>All states</w:t>
            </w:r>
          </w:p>
        </w:tc>
        <w:tc>
          <w:tcPr>
            <w:tcW w:type="dxa" w:w="1072"/>
          </w:tcPr>
          <w:p>
            <w:r>
              <w:t>-0.004</w:t>
            </w:r>
          </w:p>
        </w:tc>
        <w:tc>
          <w:tcPr>
            <w:tcW w:type="dxa" w:w="1072"/>
          </w:tcPr>
          <w:p>
            <w:r>
              <w:t>-0.4%</w:t>
            </w:r>
          </w:p>
        </w:tc>
        <w:tc>
          <w:tcPr>
            <w:tcW w:type="dxa" w:w="1072"/>
          </w:tcPr>
          <w:p>
            <w:r>
              <w:t>0.49</w:t>
            </w:r>
          </w:p>
        </w:tc>
        <w:tc>
          <w:tcPr>
            <w:tcW w:type="dxa" w:w="1072"/>
          </w:tcPr>
          <w:p>
            <w:r>
              <w:t>0.007</w:t>
            </w:r>
          </w:p>
        </w:tc>
        <w:tc>
          <w:tcPr>
            <w:tcW w:type="dxa" w:w="1072"/>
          </w:tcPr>
          <w:p>
            <w:r>
              <w:t>50</w:t>
            </w:r>
          </w:p>
        </w:tc>
        <w:tc>
          <w:tcPr>
            <w:tcW w:type="dxa" w:w="1072"/>
          </w:tcPr>
          <w:p>
            <w:r>
              <w:t>0.056</w:t>
            </w:r>
          </w:p>
        </w:tc>
        <w:tc>
          <w:tcPr>
            <w:tcW w:type="dxa" w:w="1072"/>
          </w:tcPr>
          <w:p>
            <w:r>
              <w:t>-</w:t>
            </w:r>
          </w:p>
        </w:tc>
      </w:tr>
      <w:tr>
        <w:tc>
          <w:tcPr>
            <w:tcW w:type="dxa" w:w="1072"/>
          </w:tcPr>
          <w:p>
            <w:r>
              <w:t>Nonfarm employment</w:t>
            </w:r>
          </w:p>
        </w:tc>
        <w:tc>
          <w:tcPr>
            <w:tcW w:type="dxa" w:w="1072"/>
          </w:tcPr>
          <w:p>
            <w:r>
              <w:t>Main</w:t>
            </w:r>
          </w:p>
        </w:tc>
        <w:tc>
          <w:tcPr>
            <w:tcW w:type="dxa" w:w="1072"/>
          </w:tcPr>
          <w:p>
            <w:r>
              <w:t>-0.013</w:t>
            </w:r>
          </w:p>
        </w:tc>
        <w:tc>
          <w:tcPr>
            <w:tcW w:type="dxa" w:w="1072"/>
          </w:tcPr>
          <w:p>
            <w:r>
              <w:t>-1.3%</w:t>
            </w:r>
          </w:p>
        </w:tc>
        <w:tc>
          <w:tcPr>
            <w:tcW w:type="dxa" w:w="1072"/>
          </w:tcPr>
          <w:p>
            <w:r>
              <w:t>0.47</w:t>
            </w:r>
          </w:p>
        </w:tc>
        <w:tc>
          <w:tcPr>
            <w:tcW w:type="dxa" w:w="1072"/>
          </w:tcPr>
          <w:p>
            <w:r>
              <w:t>0.004</w:t>
            </w:r>
          </w:p>
        </w:tc>
        <w:tc>
          <w:tcPr>
            <w:tcW w:type="dxa" w:w="1072"/>
          </w:tcPr>
          <w:p>
            <w:r>
              <w:t>33</w:t>
            </w:r>
          </w:p>
        </w:tc>
        <w:tc>
          <w:tcPr>
            <w:tcW w:type="dxa" w:w="1072"/>
          </w:tcPr>
          <w:p>
            <w:r>
              <w:t>0.006</w:t>
            </w:r>
          </w:p>
        </w:tc>
        <w:tc>
          <w:tcPr>
            <w:tcW w:type="dxa" w:w="1072"/>
          </w:tcPr>
          <w:p>
            <w:r>
              <w:t>-0.014 to -0.001</w:t>
            </w:r>
          </w:p>
        </w:tc>
      </w:tr>
      <w:tr>
        <w:tc>
          <w:tcPr>
            <w:tcW w:type="dxa" w:w="1072"/>
          </w:tcPr>
          <w:p>
            <w:r>
              <w:t>Nonfarm employment</w:t>
            </w:r>
          </w:p>
        </w:tc>
        <w:tc>
          <w:tcPr>
            <w:tcW w:type="dxa" w:w="1072"/>
          </w:tcPr>
          <w:p>
            <w:r>
              <w:t>All states</w:t>
            </w:r>
          </w:p>
        </w:tc>
        <w:tc>
          <w:tcPr>
            <w:tcW w:type="dxa" w:w="1072"/>
          </w:tcPr>
          <w:p>
            <w:r>
              <w:t>-0.001</w:t>
            </w:r>
          </w:p>
        </w:tc>
        <w:tc>
          <w:tcPr>
            <w:tcW w:type="dxa" w:w="1072"/>
          </w:tcPr>
          <w:p>
            <w:r>
              <w:t>-0.1%</w:t>
            </w:r>
          </w:p>
        </w:tc>
        <w:tc>
          <w:tcPr>
            <w:tcW w:type="dxa" w:w="1072"/>
          </w:tcPr>
          <w:p>
            <w:r>
              <w:t>0.96</w:t>
            </w:r>
          </w:p>
        </w:tc>
        <w:tc>
          <w:tcPr>
            <w:tcW w:type="dxa" w:w="1072"/>
          </w:tcPr>
          <w:p>
            <w:r>
              <w:t>0.003</w:t>
            </w:r>
          </w:p>
        </w:tc>
        <w:tc>
          <w:tcPr>
            <w:tcW w:type="dxa" w:w="1072"/>
          </w:tcPr>
          <w:p>
            <w:r>
              <w:t>50</w:t>
            </w:r>
          </w:p>
        </w:tc>
        <w:tc>
          <w:tcPr>
            <w:tcW w:type="dxa" w:w="1072"/>
          </w:tcPr>
          <w:p>
            <w:r>
              <w:t>0.006</w:t>
            </w:r>
          </w:p>
        </w:tc>
        <w:tc>
          <w:tcPr>
            <w:tcW w:type="dxa" w:w="1072"/>
          </w:tcPr>
          <w:p>
            <w:r>
              <w:t>-</w:t>
            </w:r>
          </w:p>
        </w:tc>
      </w:tr>
      <w:tr>
        <w:tc>
          <w:tcPr>
            <w:tcW w:type="dxa" w:w="1072"/>
          </w:tcPr>
          <w:p>
            <w:r>
              <w:t>Real total tax revenue per capita</w:t>
            </w:r>
          </w:p>
        </w:tc>
        <w:tc>
          <w:tcPr>
            <w:tcW w:type="dxa" w:w="1072"/>
          </w:tcPr>
          <w:p>
            <w:r>
              <w:t>Main</w:t>
            </w:r>
          </w:p>
        </w:tc>
        <w:tc>
          <w:tcPr>
            <w:tcW w:type="dxa" w:w="1072"/>
          </w:tcPr>
          <w:p>
            <w:r>
              <w:t>-0.031</w:t>
            </w:r>
          </w:p>
        </w:tc>
        <w:tc>
          <w:tcPr>
            <w:tcW w:type="dxa" w:w="1072"/>
          </w:tcPr>
          <w:p>
            <w:r>
              <w:t>-3.0%</w:t>
            </w:r>
          </w:p>
        </w:tc>
        <w:tc>
          <w:tcPr>
            <w:tcW w:type="dxa" w:w="1072"/>
          </w:tcPr>
          <w:p>
            <w:r>
              <w:t>0.18</w:t>
            </w:r>
          </w:p>
        </w:tc>
        <w:tc>
          <w:tcPr>
            <w:tcW w:type="dxa" w:w="1072"/>
          </w:tcPr>
          <w:p>
            <w:r>
              <w:t>0.013</w:t>
            </w:r>
          </w:p>
        </w:tc>
        <w:tc>
          <w:tcPr>
            <w:tcW w:type="dxa" w:w="1072"/>
          </w:tcPr>
          <w:p>
            <w:r>
              <w:t>32</w:t>
            </w:r>
          </w:p>
        </w:tc>
        <w:tc>
          <w:tcPr>
            <w:tcW w:type="dxa" w:w="1072"/>
          </w:tcPr>
          <w:p>
            <w:r>
              <w:t>0.075</w:t>
            </w:r>
          </w:p>
        </w:tc>
        <w:tc>
          <w:tcPr>
            <w:tcW w:type="dxa" w:w="1072"/>
          </w:tcPr>
          <w:p>
            <w:r>
              <w:t>-0.039 to -0.028</w:t>
            </w:r>
          </w:p>
        </w:tc>
      </w:tr>
      <w:tr>
        <w:tc>
          <w:tcPr>
            <w:tcW w:type="dxa" w:w="1072"/>
          </w:tcPr>
          <w:p>
            <w:r>
              <w:t>Real total tax revenue per capita</w:t>
            </w:r>
          </w:p>
        </w:tc>
        <w:tc>
          <w:tcPr>
            <w:tcW w:type="dxa" w:w="1072"/>
          </w:tcPr>
          <w:p>
            <w:r>
              <w:t>All states</w:t>
            </w:r>
          </w:p>
        </w:tc>
        <w:tc>
          <w:tcPr>
            <w:tcW w:type="dxa" w:w="1072"/>
          </w:tcPr>
          <w:p>
            <w:r>
              <w:t>0.030</w:t>
            </w:r>
          </w:p>
        </w:tc>
        <w:tc>
          <w:tcPr>
            <w:tcW w:type="dxa" w:w="1072"/>
          </w:tcPr>
          <w:p>
            <w:r>
              <w:t>+3.1%</w:t>
            </w:r>
          </w:p>
        </w:tc>
        <w:tc>
          <w:tcPr>
            <w:tcW w:type="dxa" w:w="1072"/>
          </w:tcPr>
          <w:p>
            <w:r>
              <w:t>0.12</w:t>
            </w:r>
          </w:p>
        </w:tc>
        <w:tc>
          <w:tcPr>
            <w:tcW w:type="dxa" w:w="1072"/>
          </w:tcPr>
          <w:p>
            <w:r>
              <w:t>0.010</w:t>
            </w:r>
          </w:p>
        </w:tc>
        <w:tc>
          <w:tcPr>
            <w:tcW w:type="dxa" w:w="1072"/>
          </w:tcPr>
          <w:p>
            <w:r>
              <w:t>49</w:t>
            </w:r>
          </w:p>
        </w:tc>
        <w:tc>
          <w:tcPr>
            <w:tcW w:type="dxa" w:w="1072"/>
          </w:tcPr>
          <w:p>
            <w:r>
              <w:t>0.075</w:t>
            </w:r>
          </w:p>
        </w:tc>
        <w:tc>
          <w:tcPr>
            <w:tcW w:type="dxa" w:w="1072"/>
          </w:tcPr>
          <w:p>
            <w:r>
              <w:t>-</w:t>
            </w:r>
          </w:p>
        </w:tc>
      </w:tr>
      <w:tr>
        <w:tc>
          <w:tcPr>
            <w:tcW w:type="dxa" w:w="1072"/>
          </w:tcPr>
          <w:p>
            <w:r>
              <w:t>Real individual income-tax revenue per capita</w:t>
            </w:r>
          </w:p>
        </w:tc>
        <w:tc>
          <w:tcPr>
            <w:tcW w:type="dxa" w:w="1072"/>
          </w:tcPr>
          <w:p>
            <w:r>
              <w:t>Main</w:t>
            </w:r>
          </w:p>
        </w:tc>
        <w:tc>
          <w:tcPr>
            <w:tcW w:type="dxa" w:w="1072"/>
          </w:tcPr>
          <w:p>
            <w:r>
              <w:t>-0.313</w:t>
            </w:r>
          </w:p>
        </w:tc>
        <w:tc>
          <w:tcPr>
            <w:tcW w:type="dxa" w:w="1072"/>
          </w:tcPr>
          <w:p>
            <w:r>
              <w:t>-26.9%</w:t>
            </w:r>
          </w:p>
        </w:tc>
        <w:tc>
          <w:tcPr>
            <w:tcW w:type="dxa" w:w="1072"/>
          </w:tcPr>
          <w:p>
            <w:r>
              <w:t>0.03</w:t>
            </w:r>
          </w:p>
        </w:tc>
        <w:tc>
          <w:tcPr>
            <w:tcW w:type="dxa" w:w="1072"/>
          </w:tcPr>
          <w:p>
            <w:r>
              <w:t>0.025</w:t>
            </w:r>
          </w:p>
        </w:tc>
        <w:tc>
          <w:tcPr>
            <w:tcW w:type="dxa" w:w="1072"/>
          </w:tcPr>
          <w:p>
            <w:r>
              <w:t>32</w:t>
            </w:r>
          </w:p>
        </w:tc>
        <w:tc>
          <w:tcPr>
            <w:tcW w:type="dxa" w:w="1072"/>
          </w:tcPr>
          <w:p>
            <w:r>
              <w:t>0.103</w:t>
            </w:r>
          </w:p>
        </w:tc>
        <w:tc>
          <w:tcPr>
            <w:tcW w:type="dxa" w:w="1072"/>
          </w:tcPr>
          <w:p>
            <w:r>
              <w:t>-0.322 to -0.291</w:t>
            </w:r>
          </w:p>
        </w:tc>
      </w:tr>
      <w:tr>
        <w:tc>
          <w:tcPr>
            <w:tcW w:type="dxa" w:w="1072"/>
          </w:tcPr>
          <w:p>
            <w:r>
              <w:t>Real individual income-tax revenue per capita</w:t>
            </w:r>
          </w:p>
        </w:tc>
        <w:tc>
          <w:tcPr>
            <w:tcW w:type="dxa" w:w="1072"/>
          </w:tcPr>
          <w:p>
            <w:r>
              <w:t>All states</w:t>
            </w:r>
          </w:p>
        </w:tc>
        <w:tc>
          <w:tcPr>
            <w:tcW w:type="dxa" w:w="1072"/>
          </w:tcPr>
          <w:p>
            <w:r>
              <w:t>-0.301</w:t>
            </w:r>
          </w:p>
        </w:tc>
        <w:tc>
          <w:tcPr>
            <w:tcW w:type="dxa" w:w="1072"/>
          </w:tcPr>
          <w:p>
            <w:r>
              <w:t>-26.0%</w:t>
            </w:r>
          </w:p>
        </w:tc>
        <w:tc>
          <w:tcPr>
            <w:tcW w:type="dxa" w:w="1072"/>
          </w:tcPr>
          <w:p>
            <w:r>
              <w:t>0.02</w:t>
            </w:r>
          </w:p>
        </w:tc>
        <w:tc>
          <w:tcPr>
            <w:tcW w:type="dxa" w:w="1072"/>
          </w:tcPr>
          <w:p>
            <w:r>
              <w:t>0.019</w:t>
            </w:r>
          </w:p>
        </w:tc>
        <w:tc>
          <w:tcPr>
            <w:tcW w:type="dxa" w:w="1072"/>
          </w:tcPr>
          <w:p>
            <w:r>
              <w:t>42</w:t>
            </w:r>
          </w:p>
        </w:tc>
        <w:tc>
          <w:tcPr>
            <w:tcW w:type="dxa" w:w="1072"/>
          </w:tcPr>
          <w:p>
            <w:r>
              <w:t>0.103</w:t>
            </w:r>
          </w:p>
        </w:tc>
        <w:tc>
          <w:tcPr>
            <w:tcW w:type="dxa" w:w="1072"/>
          </w:tcPr>
          <w:p>
            <w:r>
              <w:t>-</w:t>
            </w:r>
          </w:p>
        </w:tc>
      </w:tr>
    </w:tbl>
    <w:p>
      <w:pPr>
        <w:pStyle w:val="Caption"/>
      </w:pPr>
      <w:r>
        <w:t>Appendix Table A1. Municipalities excluded from the Fukushima panel because of missing mortality or population observations. Exclusions are determined before outcome estimation.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Prefecture</w:t>
            </w:r>
          </w:p>
        </w:tc>
        <w:tc>
          <w:tcPr>
            <w:tcW w:type="dxa" w:w="2412"/>
          </w:tcPr>
          <w:p>
            <w:r>
              <w:t>Municipality</w:t>
            </w:r>
          </w:p>
        </w:tc>
        <w:tc>
          <w:tcPr>
            <w:tcW w:type="dxa" w:w="2412"/>
          </w:tcPr>
          <w:p>
            <w:r>
              <w:t>Reason</w:t>
            </w:r>
          </w:p>
        </w:tc>
        <w:tc>
          <w:tcPr>
            <w:tcW w:type="dxa" w:w="2412"/>
          </w:tcPr>
          <w:p>
            <w:r>
              <w:t>Years missing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Hachimantai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Oshu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Takizawa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2005,2006,2007,2008,2009,2010,2011,2012,2013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Nishiwaga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Iwate</w:t>
            </w:r>
          </w:p>
        </w:tc>
        <w:tc>
          <w:tcPr>
            <w:tcW w:type="dxa" w:w="2412"/>
          </w:tcPr>
          <w:p>
            <w:r>
              <w:t>Hirono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Aoba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Miyagino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Wakabayashi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Taihaku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Izumi Ward, Sendai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Shiogama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2006,2007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Tome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Kurihara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Higashimatsushima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Osaki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Tomiya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2005,2006,2007,2008,2009,2010,2011,2012,2013,2014,2015,2016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Shichikashuku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Shichigahama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2007,2008,2009,2010,2011,2012,2013,2014,2015,2016,2017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Misato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Miyagi</w:t>
            </w:r>
          </w:p>
        </w:tc>
        <w:tc>
          <w:tcPr>
            <w:tcW w:type="dxa" w:w="2412"/>
          </w:tcPr>
          <w:p>
            <w:r>
              <w:t>Minamisanriku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Yamagata</w:t>
            </w:r>
          </w:p>
        </w:tc>
        <w:tc>
          <w:tcPr>
            <w:tcW w:type="dxa" w:w="2412"/>
          </w:tcPr>
          <w:p>
            <w:r>
              <w:t>Shonai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Fukushima</w:t>
            </w:r>
          </w:p>
        </w:tc>
        <w:tc>
          <w:tcPr>
            <w:tcW w:type="dxa" w:w="2412"/>
          </w:tcPr>
          <w:p>
            <w:r>
              <w:t>Motomiya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Kasumigaura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Sakuragawa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Kamisu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Namegata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Hokota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Tsukubamirai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</w:t>
            </w:r>
          </w:p>
        </w:tc>
      </w:tr>
      <w:tr>
        <w:tc>
          <w:tcPr>
            <w:tcW w:type="dxa" w:w="2412"/>
          </w:tcPr>
          <w:p>
            <w:r>
              <w:t>Ibaraki</w:t>
            </w:r>
          </w:p>
        </w:tc>
        <w:tc>
          <w:tcPr>
            <w:tcW w:type="dxa" w:w="2412"/>
          </w:tcPr>
          <w:p>
            <w:r>
              <w:t>Omitama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Nasukarasuyama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Shimotsuke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Tochigi</w:t>
            </w:r>
          </w:p>
        </w:tc>
        <w:tc>
          <w:tcPr>
            <w:tcW w:type="dxa" w:w="2412"/>
          </w:tcPr>
          <w:p>
            <w:r>
              <w:t>Nakagawa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Midori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Higashiazuma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Gunma</w:t>
            </w:r>
          </w:p>
        </w:tc>
        <w:tc>
          <w:tcPr>
            <w:tcW w:type="dxa" w:w="2412"/>
          </w:tcPr>
          <w:p>
            <w:r>
              <w:t>Minakami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Kita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Higashi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Chuo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Konan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Akiha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Minami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Nishi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Nishikan Ward, Niigata</w:t>
            </w:r>
          </w:p>
        </w:tc>
        <w:tc>
          <w:tcPr>
            <w:tcW w:type="dxa" w:w="2412"/>
          </w:tcPr>
          <w:p>
            <w:r>
              <w:t>Unit not observed under a single code 2005-2019</w:t>
            </w:r>
          </w:p>
        </w:tc>
        <w:tc>
          <w:tcPr>
            <w:tcW w:type="dxa" w:w="2412"/>
          </w:tcPr>
          <w:p>
            <w:r>
              <w:t>2005,2006,2007,2008,2009,2010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Myoko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Tainai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Seiro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2006</w:t>
            </w:r>
          </w:p>
        </w:tc>
      </w:tr>
      <w:tr>
        <w:tc>
          <w:tcPr>
            <w:tcW w:type="dxa" w:w="2412"/>
          </w:tcPr>
          <w:p>
            <w:r>
              <w:t>Niigata</w:t>
            </w:r>
          </w:p>
        </w:tc>
        <w:tc>
          <w:tcPr>
            <w:tcW w:type="dxa" w:w="2412"/>
          </w:tcPr>
          <w:p>
            <w:r>
              <w:t>Aga</w:t>
            </w:r>
          </w:p>
        </w:tc>
        <w:tc>
          <w:tcPr>
            <w:tcW w:type="dxa" w:w="2412"/>
          </w:tcPr>
          <w:p>
            <w:r>
              <w:t>Population missing in at least one year 2005-2019</w:t>
            </w:r>
          </w:p>
        </w:tc>
        <w:tc>
          <w:tcPr>
            <w:tcW w:type="dxa" w:w="2412"/>
          </w:tcPr>
          <w:p>
            <w:r>
              <w:t>2005</w:t>
            </w:r>
          </w:p>
        </w:tc>
      </w:tr>
    </w:tbl>
    <w:p>
      <w:pPr>
        <w:pStyle w:val="Caption"/>
      </w:pPr>
      <w:r>
        <w:t>Appendix Table A2. Unit-level Fukushima synthetic-control results for T1 municipalities. Mean gaps cover 2012-2019; permutation p values compare treated and placebo-unit gaps.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Municipality</w:t>
            </w:r>
          </w:p>
        </w:tc>
        <w:tc>
          <w:tcPr>
            <w:tcW w:type="dxa" w:w="1608"/>
          </w:tcPr>
          <w:p>
            <w:r>
              <w:t>Donors</w:t>
            </w:r>
          </w:p>
        </w:tc>
        <w:tc>
          <w:tcPr>
            <w:tcW w:type="dxa" w:w="1608"/>
          </w:tcPr>
          <w:p>
            <w:r>
              <w:t>Pre-RMSPE</w:t>
            </w:r>
          </w:p>
        </w:tc>
        <w:tc>
          <w:tcPr>
            <w:tcW w:type="dxa" w:w="1608"/>
          </w:tcPr>
          <w:p>
            <w:r>
              <w:t>Post-RMSPE</w:t>
            </w:r>
          </w:p>
        </w:tc>
        <w:tc>
          <w:tcPr>
            <w:tcW w:type="dxa" w:w="1608"/>
          </w:tcPr>
          <w:p>
            <w:r>
              <w:t>Mean gap 2012-2019</w:t>
            </w:r>
          </w:p>
        </w:tc>
        <w:tc>
          <w:tcPr>
            <w:tcW w:type="dxa" w:w="1608"/>
          </w:tcPr>
          <w:p>
            <w:r>
              <w:t>Permutation p</w:t>
            </w:r>
          </w:p>
        </w:tc>
      </w:tr>
      <w:tr>
        <w:tc>
          <w:tcPr>
            <w:tcW w:type="dxa" w:w="1608"/>
          </w:tcPr>
          <w:p>
            <w:r>
              <w:t>Minamisoma</w:t>
            </w:r>
          </w:p>
        </w:tc>
        <w:tc>
          <w:tcPr>
            <w:tcW w:type="dxa" w:w="1608"/>
          </w:tcPr>
          <w:p>
            <w:r>
              <w:t>7</w:t>
            </w:r>
          </w:p>
        </w:tc>
        <w:tc>
          <w:tcPr>
            <w:tcW w:type="dxa" w:w="1608"/>
          </w:tcPr>
          <w:p>
            <w:r>
              <w:t>0.0293004359789378</w:t>
            </w:r>
          </w:p>
        </w:tc>
        <w:tc>
          <w:tcPr>
            <w:tcW w:type="dxa" w:w="1608"/>
          </w:tcPr>
          <w:p>
            <w:r>
              <w:t>0.1839369029359153</w:t>
            </w:r>
          </w:p>
        </w:tc>
        <w:tc>
          <w:tcPr>
            <w:tcW w:type="dxa" w:w="1608"/>
          </w:tcPr>
          <w:p>
            <w:r>
              <w:t>-0.0106632202853943</w:t>
            </w:r>
          </w:p>
        </w:tc>
        <w:tc>
          <w:tcPr>
            <w:tcW w:type="dxa" w:w="1608"/>
          </w:tcPr>
          <w:p>
            <w:r>
              <w:t>0.25</w:t>
            </w:r>
          </w:p>
        </w:tc>
      </w:tr>
      <w:tr>
        <w:tc>
          <w:tcPr>
            <w:tcW w:type="dxa" w:w="1608"/>
          </w:tcPr>
          <w:p>
            <w:r>
              <w:t>Kawamata</w:t>
            </w:r>
          </w:p>
        </w:tc>
        <w:tc>
          <w:tcPr>
            <w:tcW w:type="dxa" w:w="1608"/>
          </w:tcPr>
          <w:p>
            <w:r>
              <w:t>23</w:t>
            </w:r>
          </w:p>
        </w:tc>
        <w:tc>
          <w:tcPr>
            <w:tcW w:type="dxa" w:w="1608"/>
          </w:tcPr>
          <w:p>
            <w:r>
              <w:t>0.0097976486915868</w:t>
            </w:r>
          </w:p>
        </w:tc>
        <w:tc>
          <w:tcPr>
            <w:tcW w:type="dxa" w:w="1608"/>
          </w:tcPr>
          <w:p>
            <w:r>
              <w:t>0.0816468760361608</w:t>
            </w:r>
          </w:p>
        </w:tc>
        <w:tc>
          <w:tcPr>
            <w:tcW w:type="dxa" w:w="1608"/>
          </w:tcPr>
          <w:p>
            <w:r>
              <w:t>0.0551197222469218</w:t>
            </w:r>
          </w:p>
        </w:tc>
        <w:tc>
          <w:tcPr>
            <w:tcW w:type="dxa" w:w="1608"/>
          </w:tcPr>
          <w:p>
            <w:r>
              <w:t>0.3333333333333333</w:t>
            </w:r>
          </w:p>
        </w:tc>
      </w:tr>
      <w:tr>
        <w:tc>
          <w:tcPr>
            <w:tcW w:type="dxa" w:w="1608"/>
          </w:tcPr>
          <w:p>
            <w:r>
              <w:t>Naraha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0.0884818531208004</w:t>
            </w:r>
          </w:p>
        </w:tc>
        <w:tc>
          <w:tcPr>
            <w:tcW w:type="dxa" w:w="1608"/>
          </w:tcPr>
          <w:p>
            <w:r>
              <w:t>0.2043826907729224</w:t>
            </w:r>
          </w:p>
        </w:tc>
        <w:tc>
          <w:tcPr>
            <w:tcW w:type="dxa" w:w="1608"/>
          </w:tcPr>
          <w:p>
            <w:r>
              <w:t>-0.1279509738692234</w:t>
            </w:r>
          </w:p>
        </w:tc>
        <w:tc>
          <w:tcPr>
            <w:tcW w:type="dxa" w:w="1608"/>
          </w:tcPr>
          <w:p>
            <w:r>
              <w:t>0.7142857142857143</w:t>
            </w:r>
          </w:p>
        </w:tc>
      </w:tr>
      <w:tr>
        <w:tc>
          <w:tcPr>
            <w:tcW w:type="dxa" w:w="1608"/>
          </w:tcPr>
          <w:p>
            <w:r>
              <w:t>Tomioka</w:t>
            </w:r>
          </w:p>
        </w:tc>
        <w:tc>
          <w:tcPr>
            <w:tcW w:type="dxa" w:w="1608"/>
          </w:tcPr>
          <w:p>
            <w:r>
              <w:t>13</w:t>
            </w:r>
          </w:p>
        </w:tc>
        <w:tc>
          <w:tcPr>
            <w:tcW w:type="dxa" w:w="1608"/>
          </w:tcPr>
          <w:p>
            <w:r>
              <w:t>0.0593407198568021</w:t>
            </w:r>
          </w:p>
        </w:tc>
        <w:tc>
          <w:tcPr>
            <w:tcW w:type="dxa" w:w="1608"/>
          </w:tcPr>
          <w:p>
            <w:r>
              <w:t>0.1644916020423305</w:t>
            </w:r>
          </w:p>
        </w:tc>
        <w:tc>
          <w:tcPr>
            <w:tcW w:type="dxa" w:w="1608"/>
          </w:tcPr>
          <w:p>
            <w:r>
              <w:t>-0.1516691449521056</w:t>
            </w:r>
          </w:p>
        </w:tc>
        <w:tc>
          <w:tcPr>
            <w:tcW w:type="dxa" w:w="1608"/>
          </w:tcPr>
          <w:p>
            <w:r>
              <w:t>0.5</w:t>
            </w:r>
          </w:p>
        </w:tc>
      </w:tr>
      <w:tr>
        <w:tc>
          <w:tcPr>
            <w:tcW w:type="dxa" w:w="1608"/>
          </w:tcPr>
          <w:p>
            <w:r>
              <w:t>Kawauchi</w:t>
            </w:r>
          </w:p>
        </w:tc>
        <w:tc>
          <w:tcPr>
            <w:tcW w:type="dxa" w:w="1608"/>
          </w:tcPr>
          <w:p>
            <w:r>
              <w:t>13</w:t>
            </w:r>
          </w:p>
        </w:tc>
        <w:tc>
          <w:tcPr>
            <w:tcW w:type="dxa" w:w="1608"/>
          </w:tcPr>
          <w:p>
            <w:r>
              <w:t>0.0444060903046119</w:t>
            </w:r>
          </w:p>
        </w:tc>
        <w:tc>
          <w:tcPr>
            <w:tcW w:type="dxa" w:w="1608"/>
          </w:tcPr>
          <w:p>
            <w:r>
              <w:t>0.148073524583365</w:t>
            </w:r>
          </w:p>
        </w:tc>
        <w:tc>
          <w:tcPr>
            <w:tcW w:type="dxa" w:w="1608"/>
          </w:tcPr>
          <w:p>
            <w:r>
              <w:t>0.0831437141637636</w:t>
            </w:r>
          </w:p>
        </w:tc>
        <w:tc>
          <w:tcPr>
            <w:tcW w:type="dxa" w:w="1608"/>
          </w:tcPr>
          <w:p>
            <w:r>
              <w:t>0.5</w:t>
            </w:r>
          </w:p>
        </w:tc>
      </w:tr>
      <w:tr>
        <w:tc>
          <w:tcPr>
            <w:tcW w:type="dxa" w:w="1608"/>
          </w:tcPr>
          <w:p>
            <w:r>
              <w:t>Okuma</w:t>
            </w:r>
          </w:p>
        </w:tc>
        <w:tc>
          <w:tcPr>
            <w:tcW w:type="dxa" w:w="1608"/>
          </w:tcPr>
          <w:p>
            <w:r>
              <w:t>15</w:t>
            </w:r>
          </w:p>
        </w:tc>
        <w:tc>
          <w:tcPr>
            <w:tcW w:type="dxa" w:w="1608"/>
          </w:tcPr>
          <w:p>
            <w:r>
              <w:t>0.1444174894492124</w:t>
            </w:r>
          </w:p>
        </w:tc>
        <w:tc>
          <w:tcPr>
            <w:tcW w:type="dxa" w:w="1608"/>
          </w:tcPr>
          <w:p>
            <w:r>
              <w:t>0.3036511289006508</w:t>
            </w:r>
          </w:p>
        </w:tc>
        <w:tc>
          <w:tcPr>
            <w:tcW w:type="dxa" w:w="1608"/>
          </w:tcPr>
          <w:p>
            <w:r>
              <w:t>-0.2680255705173741</w:t>
            </w:r>
          </w:p>
        </w:tc>
        <w:tc>
          <w:tcPr>
            <w:tcW w:type="dxa" w:w="1608"/>
          </w:tcPr>
          <w:p>
            <w:r>
              <w:t>0.5625</w:t>
            </w:r>
          </w:p>
        </w:tc>
      </w:tr>
      <w:tr>
        <w:tc>
          <w:tcPr>
            <w:tcW w:type="dxa" w:w="1608"/>
          </w:tcPr>
          <w:p>
            <w:r>
              <w:t>Futaba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0.0489068465462831</w:t>
            </w:r>
          </w:p>
        </w:tc>
        <w:tc>
          <w:tcPr>
            <w:tcW w:type="dxa" w:w="1608"/>
          </w:tcPr>
          <w:p>
            <w:r>
              <w:t>0.2571351506549926</w:t>
            </w:r>
          </w:p>
        </w:tc>
        <w:tc>
          <w:tcPr>
            <w:tcW w:type="dxa" w:w="1608"/>
          </w:tcPr>
          <w:p>
            <w:r>
              <w:t>-0.1909625137928648</w:t>
            </w:r>
          </w:p>
        </w:tc>
        <w:tc>
          <w:tcPr>
            <w:tcW w:type="dxa" w:w="1608"/>
          </w:tcPr>
          <w:p>
            <w:r>
              <w:t>0.2857142857142857</w:t>
            </w:r>
          </w:p>
        </w:tc>
      </w:tr>
      <w:tr>
        <w:tc>
          <w:tcPr>
            <w:tcW w:type="dxa" w:w="1608"/>
          </w:tcPr>
          <w:p>
            <w:r>
              <w:t>Namie</w:t>
            </w:r>
          </w:p>
        </w:tc>
        <w:tc>
          <w:tcPr>
            <w:tcW w:type="dxa" w:w="1608"/>
          </w:tcPr>
          <w:p>
            <w:r>
              <w:t>18</w:t>
            </w:r>
          </w:p>
        </w:tc>
        <w:tc>
          <w:tcPr>
            <w:tcW w:type="dxa" w:w="1608"/>
          </w:tcPr>
          <w:p>
            <w:r>
              <w:t>0.004382533378559</w:t>
            </w:r>
          </w:p>
        </w:tc>
        <w:tc>
          <w:tcPr>
            <w:tcW w:type="dxa" w:w="1608"/>
          </w:tcPr>
          <w:p>
            <w:r>
              <w:t>0.1800522917924872</w:t>
            </w:r>
          </w:p>
        </w:tc>
        <w:tc>
          <w:tcPr>
            <w:tcW w:type="dxa" w:w="1608"/>
          </w:tcPr>
          <w:p>
            <w:r>
              <w:t>-0.098411662199711</w:t>
            </w:r>
          </w:p>
        </w:tc>
        <w:tc>
          <w:tcPr>
            <w:tcW w:type="dxa" w:w="1608"/>
          </w:tcPr>
          <w:p>
            <w:r>
              <w:t>0.2631578947368421</w:t>
            </w:r>
          </w:p>
        </w:tc>
      </w:tr>
      <w:tr>
        <w:tc>
          <w:tcPr>
            <w:tcW w:type="dxa" w:w="1608"/>
          </w:tcPr>
          <w:p>
            <w:r>
              <w:t>Katsurao</w:t>
            </w:r>
          </w:p>
        </w:tc>
        <w:tc>
          <w:tcPr>
            <w:tcW w:type="dxa" w:w="1608"/>
          </w:tcPr>
          <w:p>
            <w:r>
              <w:t>5</w:t>
            </w:r>
          </w:p>
        </w:tc>
        <w:tc>
          <w:tcPr>
            <w:tcW w:type="dxa" w:w="1608"/>
          </w:tcPr>
          <w:p>
            <w:r>
              <w:t>0.1826943753700668</w:t>
            </w:r>
          </w:p>
        </w:tc>
        <w:tc>
          <w:tcPr>
            <w:tcW w:type="dxa" w:w="1608"/>
          </w:tcPr>
          <w:p>
            <w:r>
              <w:t>0.2488059139201824</w:t>
            </w:r>
          </w:p>
        </w:tc>
        <w:tc>
          <w:tcPr>
            <w:tcW w:type="dxa" w:w="1608"/>
          </w:tcPr>
          <w:p>
            <w:r>
              <w:t>-0.1367370317019828</w:t>
            </w:r>
          </w:p>
        </w:tc>
        <w:tc>
          <w:tcPr>
            <w:tcW w:type="dxa" w:w="1608"/>
          </w:tcPr>
          <w:p>
            <w:r>
              <w:t>0.8333333333333334</w:t>
            </w:r>
          </w:p>
        </w:tc>
      </w:tr>
      <w:tr>
        <w:tc>
          <w:tcPr>
            <w:tcW w:type="dxa" w:w="1608"/>
          </w:tcPr>
          <w:p>
            <w:r>
              <w:t>Iitate</w:t>
            </w:r>
          </w:p>
        </w:tc>
        <w:tc>
          <w:tcPr>
            <w:tcW w:type="dxa" w:w="1608"/>
          </w:tcPr>
          <w:p>
            <w:r>
              <w:t>22</w:t>
            </w:r>
          </w:p>
        </w:tc>
        <w:tc>
          <w:tcPr>
            <w:tcW w:type="dxa" w:w="1608"/>
          </w:tcPr>
          <w:p>
            <w:r>
              <w:t>0.0168998085544957</w:t>
            </w:r>
          </w:p>
        </w:tc>
        <w:tc>
          <w:tcPr>
            <w:tcW w:type="dxa" w:w="1608"/>
          </w:tcPr>
          <w:p>
            <w:r>
              <w:t>0.1182144350993184</w:t>
            </w:r>
          </w:p>
        </w:tc>
        <w:tc>
          <w:tcPr>
            <w:tcW w:type="dxa" w:w="1608"/>
          </w:tcPr>
          <w:p>
            <w:r>
              <w:t>-0.0265778280351051</w:t>
            </w:r>
          </w:p>
        </w:tc>
        <w:tc>
          <w:tcPr>
            <w:tcW w:type="dxa" w:w="1608"/>
          </w:tcPr>
          <w:p>
            <w:r>
              <w:t>0.3043478260869565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40" w:after="120"/>
    </w:pPr>
    <w:rPr>
      <w:rFonts w:ascii="Times New Roman" w:hAnsi="Times New Roman" w:eastAsia="Times New Roman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