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[日付]</w:t>
      </w:r>
    </w:p>
    <w:p/>
    <w:p>
      <w:pPr>
        <w:spacing w:after="120"/>
      </w:pPr>
      <w:r>
        <w:rPr>
          <w:rFonts w:ascii="Times New Roman" w:hAnsi="Times New Roman"/>
          <w:b w:val="0"/>
          <w:i w:val="0"/>
          <w:sz w:val="24"/>
        </w:rPr>
        <w:t>Brian D. Sites, MD</w:t>
      </w:r>
    </w:p>
    <w:p>
      <w:pPr>
        <w:spacing w:after="120"/>
      </w:pPr>
      <w:r>
        <w:rPr>
          <w:rFonts w:ascii="Times New Roman" w:hAnsi="Times New Roman"/>
          <w:b w:val="0"/>
          <w:i w:val="0"/>
          <w:sz w:val="24"/>
        </w:rPr>
        <w:t>Editor-in-Chief</w:t>
      </w:r>
    </w:p>
    <w:p>
      <w:pPr>
        <w:spacing w:after="120"/>
      </w:pPr>
      <w:r>
        <w:rPr>
          <w:rFonts w:ascii="Times New Roman" w:hAnsi="Times New Roman"/>
          <w:b w:val="0"/>
          <w:i w:val="0"/>
          <w:sz w:val="24"/>
        </w:rPr>
        <w:t>Regional Anesthesia &amp; Pain Medicine</w:t>
      </w:r>
    </w:p>
    <w:p/>
    <w:p>
      <w:pPr>
        <w:spacing w:after="120"/>
      </w:pPr>
      <w:r>
        <w:rPr>
          <w:rFonts w:ascii="Times New Roman" w:hAnsi="Times New Roman"/>
          <w:b w:val="0"/>
          <w:i w:val="0"/>
          <w:sz w:val="24"/>
        </w:rPr>
        <w:t>Sites編集長　拝啓</w:t>
      </w:r>
    </w:p>
    <w:p/>
    <w:p>
      <w:pPr>
        <w:spacing w:after="120"/>
      </w:pPr>
      <w:r>
        <w:rPr>
          <w:rFonts w:ascii="Times New Roman" w:hAnsi="Times New Roman"/>
          <w:b w:val="0"/>
          <w:i w:val="0"/>
          <w:sz w:val="24"/>
        </w:rPr>
        <w:t>このたび、下記の論文を Regional Anesthesia &amp; Pain Medicine に Review article として投稿いたしたく、ご査読のほどお願い申し上げます。</w:t>
      </w:r>
    </w:p>
    <w:p>
      <w:pPr>
        <w:spacing w:after="120"/>
      </w:pPr>
      <w:r>
        <w:rPr>
          <w:rFonts w:ascii="Times New Roman" w:hAnsi="Times New Roman"/>
          <w:b w:val="0"/>
          <w:i w:val="0"/>
          <w:sz w:val="24"/>
        </w:rPr>
        <w:t>論文タイトル：「Are we prepared for local anaesthetic shortages? Cryoanalgesia as a drug-free contingency for regional and local anaesthesia: a scoping review」</w:t>
      </w:r>
    </w:p>
    <w:p/>
    <w:p>
      <w:pPr>
        <w:spacing w:after="120"/>
      </w:pPr>
      <w:r>
        <w:rPr>
          <w:rFonts w:ascii="Times New Roman" w:hAnsi="Times New Roman"/>
          <w:b w:val="0"/>
          <w:i w:val="0"/>
          <w:sz w:val="24"/>
        </w:rPr>
        <w:t>局所麻酔薬の供給不足は世界的に深刻化しています。2025年6月時点で、ブピバカイン注射液は米国医療システム薬剤師会（ASHP）の供給不足薬剤リストに引き続き掲載されており、米国食品医薬品局（FDA）は注射用麻酔薬を含む194品目を供給不足として登録しています。International Pain and Spine Intervention Society（IPSIS）は2025年に不足勧告を発出し、インターベンショナルペイン処置への臨床的影響を強調しました。区域麻酔コミュニティにとって、末梢神経ブロック、脊髄くも膜下・硬膜外麻酔、局所浸潤麻酔を可能にする薬剤が入手不能になることは、マルチモーダル鎮痛プログラムおよび術後回復強化パスウェイ全体に影響を及ぼす深刻な臨床課題です。</w:t>
      </w:r>
    </w:p>
    <w:p/>
    <w:p>
      <w:pPr>
        <w:spacing w:after="120"/>
      </w:pPr>
      <w:r>
        <w:rPr>
          <w:rFonts w:ascii="Times New Roman" w:hAnsi="Times New Roman"/>
          <w:b w:val="0"/>
          <w:i w:val="0"/>
          <w:sz w:val="24"/>
        </w:rPr>
        <w:t>本スコーピングレビューでは、局所麻酔薬の供給不足時における代替手段として、クライオアナルジェシア——唯一のエビデンスに基づく薬剤不要の区域・局所麻酔モダリティ——のエビデンスを系統的にマッピングしました。1247件のレコードから47研究（RCT 28件）を同定し、5つの臨床領域にわたるクライオアナルジェシアと局所麻酔薬の比較を整理しました。RAPM読者にとって特に重要な知見は、クライオニューロリシスと局所麻酔薬ベースの末梢神経ブロックの直接比較がほぼ完全に欠如しているという顕著なエビデンスギャップです。この比較を行った研究として、Finneranら（2025年、Anesthesiology）の肋骨骨折に対する経皮的クライオニューロリシス vs ロピバカイン肋間神経ブロックのRCT、およびICE試験プロトコル（BMJ Open 2024）の2件のみを同定しました。</w:t>
      </w:r>
    </w:p>
    <w:p/>
    <w:p>
      <w:pPr>
        <w:spacing w:after="120"/>
      </w:pPr>
      <w:r>
        <w:rPr>
          <w:rFonts w:ascii="Times New Roman" w:hAnsi="Times New Roman"/>
          <w:b w:val="0"/>
          <w:i w:val="0"/>
          <w:sz w:val="24"/>
        </w:rPr>
        <w:t>本論文がRAPMに特に適していると考える理由は以下の3点です：</w:t>
      </w:r>
    </w:p>
    <w:p>
      <w:pPr>
        <w:spacing w:after="120"/>
      </w:pPr>
      <w:r>
        <w:rPr>
          <w:rFonts w:ascii="Times New Roman" w:hAnsi="Times New Roman"/>
          <w:b w:val="0"/>
          <w:i w:val="0"/>
          <w:sz w:val="24"/>
        </w:rPr>
        <w:t>1. クライオニューロリシスと区域麻酔の交差点における重大な研究ギャップ——クライオニューロリシス vs 神経ブロック比較の不在——を同定し、RAPMコミュニティに具体的な研究優先事項を提案しています。</w:t>
      </w:r>
    </w:p>
    <w:p>
      <w:pPr>
        <w:spacing w:after="120"/>
      </w:pPr>
      <w:r>
        <w:rPr>
          <w:rFonts w:ascii="Times New Roman" w:hAnsi="Times New Roman"/>
          <w:b w:val="0"/>
          <w:i w:val="0"/>
          <w:sz w:val="24"/>
        </w:rPr>
        <w:t>2. 局所麻酔薬不足時のクライオアナルジェシア展開のための初の臨床準備プロトコル（Clinical Preparedness Protocol）を提案し、不足の深刻度別に段階化した実行可能なガイダンスを、区域麻酔の臨床家に直接関連する臨床シナリオとともに提示しています。</w:t>
      </w:r>
    </w:p>
    <w:p>
      <w:pPr>
        <w:spacing w:after="120"/>
      </w:pPr>
      <w:r>
        <w:rPr>
          <w:rFonts w:ascii="Times New Roman" w:hAnsi="Times New Roman"/>
          <w:b w:val="0"/>
          <w:i w:val="0"/>
          <w:sz w:val="24"/>
        </w:rPr>
        <w:t>3. サプライチェーンレジリエンスの視点からクライオアナルジェシアを検討した初めてのレビューであり、局所麻酔薬不足の頻度と深刻度が増大する現状において時宜を得た内容です。</w:t>
      </w:r>
    </w:p>
    <w:p/>
    <w:p>
      <w:pPr>
        <w:spacing w:after="120"/>
      </w:pPr>
      <w:r>
        <w:rPr>
          <w:rFonts w:ascii="Times New Roman" w:hAnsi="Times New Roman"/>
          <w:b w:val="0"/>
          <w:i w:val="0"/>
          <w:sz w:val="24"/>
        </w:rPr>
        <w:t>本論文は本文約3900語（抄録・参考文献・表・図を除く）、参考文献58件、表4・図2（計6）で構成されており、RAPMの投稿規定に準拠しています。本論文は他誌に投稿中ではなく、すべての著者が最終版を承認しています。</w:t>
      </w:r>
    </w:p>
    <w:p/>
    <w:p>
      <w:pPr>
        <w:spacing w:after="120"/>
      </w:pPr>
      <w:r>
        <w:rPr>
          <w:rFonts w:ascii="Times New Roman" w:hAnsi="Times New Roman"/>
          <w:b w:val="0"/>
          <w:i w:val="0"/>
          <w:sz w:val="24"/>
        </w:rPr>
        <w:t>以下の査読者を推薦いたします：</w:t>
      </w:r>
    </w:p>
    <w:p>
      <w:pPr>
        <w:spacing w:after="120"/>
      </w:pPr>
      <w:r>
        <w:rPr>
          <w:rFonts w:ascii="Times New Roman" w:hAnsi="Times New Roman"/>
          <w:b w:val="0"/>
          <w:i w:val="0"/>
          <w:sz w:val="24"/>
        </w:rPr>
        <w:t>1. Brian M. Ilfeld, MD, MS — カリフォルニア大学サンディエゴ校（クライオニューロリシス、区域麻酔）</w:t>
      </w:r>
    </w:p>
    <w:p>
      <w:pPr>
        <w:spacing w:after="120"/>
      </w:pPr>
      <w:r>
        <w:rPr>
          <w:rFonts w:ascii="Times New Roman" w:hAnsi="Times New Roman"/>
          <w:b w:val="0"/>
          <w:i w:val="0"/>
          <w:sz w:val="24"/>
        </w:rPr>
        <w:t>2. Andrea M. Trescot, MD — Pain and Headache Center, Anchorage（クライオニューロリシス、インターベンショナルペイン）</w:t>
      </w:r>
    </w:p>
    <w:p>
      <w:pPr>
        <w:spacing w:after="120"/>
      </w:pPr>
      <w:r>
        <w:rPr>
          <w:rFonts w:ascii="Times New Roman" w:hAnsi="Times New Roman"/>
          <w:b w:val="0"/>
          <w:i w:val="0"/>
          <w:sz w:val="24"/>
        </w:rPr>
        <w:t>3. John J. Finneran IV, MD — カリフォルニア大学サンディエゴ校（肋骨骨折に対するクライオニューロリシス、区域麻酔）</w:t>
      </w:r>
    </w:p>
    <w:p/>
    <w:p>
      <w:pPr>
        <w:spacing w:after="120"/>
      </w:pPr>
      <w:r>
        <w:rPr>
          <w:rFonts w:ascii="Times New Roman" w:hAnsi="Times New Roman"/>
          <w:b w:val="0"/>
          <w:i w:val="0"/>
          <w:sz w:val="24"/>
        </w:rPr>
        <w:t>本論文の作成にあたり、BMJポリシーに準拠してAI支援ツールを使用したことを、Declaration of Generative AIセクションに記載しております。</w:t>
      </w:r>
    </w:p>
    <w:p/>
    <w:p>
      <w:pPr>
        <w:spacing w:after="120"/>
      </w:pPr>
      <w:r>
        <w:rPr>
          <w:rFonts w:ascii="Times New Roman" w:hAnsi="Times New Roman"/>
          <w:b w:val="0"/>
          <w:i w:val="0"/>
          <w:sz w:val="24"/>
        </w:rPr>
        <w:t>ご検討のほどよろしくお願い申し上げます。</w:t>
      </w:r>
    </w:p>
    <w:p/>
    <w:p/>
    <w:p>
      <w:pPr>
        <w:spacing w:after="120"/>
      </w:pPr>
      <w:r>
        <w:rPr>
          <w:rFonts w:ascii="Times New Roman" w:hAnsi="Times New Roman"/>
          <w:b w:val="0"/>
          <w:i w:val="0"/>
          <w:sz w:val="24"/>
        </w:rPr>
        <w:t>敬具</w:t>
      </w:r>
    </w:p>
    <w:p/>
    <w:p>
      <w:pPr>
        <w:spacing w:after="120"/>
      </w:pPr>
      <w:r>
        <w:rPr>
          <w:rFonts w:ascii="Times New Roman" w:hAnsi="Times New Roman"/>
          <w:b w:val="0"/>
          <w:i w:val="0"/>
          <w:sz w:val="24"/>
        </w:rPr>
        <w:t>[責任著者名]</w:t>
      </w:r>
    </w:p>
    <w:p>
      <w:pPr>
        <w:spacing w:after="120"/>
      </w:pPr>
      <w:r>
        <w:rPr>
          <w:rFonts w:ascii="Times New Roman" w:hAnsi="Times New Roman"/>
          <w:b w:val="0"/>
          <w:i w:val="0"/>
          <w:sz w:val="24"/>
        </w:rPr>
        <w:t>[所属]</w:t>
      </w:r>
    </w:p>
    <w:p>
      <w:pPr>
        <w:spacing w:after="120"/>
      </w:pPr>
      <w:r>
        <w:rPr>
          <w:rFonts w:ascii="Times New Roman" w:hAnsi="Times New Roman"/>
          <w:b w:val="0"/>
          <w:i w:val="0"/>
          <w:sz w:val="24"/>
        </w:rPr>
        <w:t>[メールアドレス]</w:t>
      </w:r>
    </w:p>
    <w:p>
      <w:pPr>
        <w:spacing w:after="120"/>
      </w:pPr>
      <w:r>
        <w:rPr>
          <w:rFonts w:ascii="Times New Roman" w:hAnsi="Times New Roman"/>
          <w:b w:val="0"/>
          <w:i w:val="0"/>
          <w:sz w:val="24"/>
        </w:rP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