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Declarations</w:t>
      </w:r>
    </w:p>
    <w:p>
      <w:pPr>
        <w:pStyle w:val="Heading1"/>
      </w:pPr>
      <w:r>
        <w:t>Funding</w:t>
      </w:r>
    </w:p>
    <w:p>
      <w:r>
        <w:t>[To be completed locally before submission.]</w:t>
      </w:r>
    </w:p>
    <w:p>
      <w:pPr>
        <w:pStyle w:val="Heading1"/>
      </w:pPr>
      <w:r>
        <w:t>Competing interests</w:t>
      </w:r>
    </w:p>
    <w:p>
      <w:r>
        <w:t>[To be completed locally before submission.]</w:t>
      </w:r>
    </w:p>
    <w:p>
      <w:pPr>
        <w:pStyle w:val="Heading1"/>
      </w:pPr>
      <w:r>
        <w:t>Ethics approval</w:t>
      </w:r>
    </w:p>
    <w:p>
      <w:r>
        <w:t>Not applicable; no human participants or animals were involved.</w:t>
      </w:r>
    </w:p>
    <w:p>
      <w:pPr>
        <w:pStyle w:val="Heading1"/>
      </w:pPr>
      <w:r>
        <w:t>Consent to participate</w:t>
      </w:r>
    </w:p>
    <w:p>
      <w:r>
        <w:t>Not applicable.</w:t>
      </w:r>
    </w:p>
    <w:p>
      <w:pPr>
        <w:pStyle w:val="Heading1"/>
      </w:pPr>
      <w:r>
        <w:t>Consent for publication</w:t>
      </w:r>
    </w:p>
    <w:p>
      <w:r>
        <w:t>Not applicable.</w:t>
      </w:r>
    </w:p>
    <w:p>
      <w:pPr>
        <w:pStyle w:val="Heading1"/>
      </w:pPr>
      <w:r>
        <w:t>Data availability</w:t>
      </w:r>
    </w:p>
    <w:p>
      <w:r>
        <w:t>The persisted ITRF2020 SLR source file, its checksum ledger, the processed station selection, simulation configurations, and generated numerical results are available in the public repository at https://github.com/bougtoir/deep-time-reference-systems. The authoritative ITRF source is https://itrf.ign.fr/ftp/pub/itrf/itrf2020/ITRF2020_SLR.SSC.txt.</w:t>
      </w:r>
    </w:p>
    <w:p>
      <w:pPr>
        <w:pStyle w:val="Heading1"/>
      </w:pPr>
      <w:r>
        <w:t>Code availability</w:t>
      </w:r>
    </w:p>
    <w:p>
      <w:r>
        <w:t>The complete reproducible Python analysis and document-generation pipeline, pinned configuration, tests, and reproducibility archive are available at https://github.com/bougtoir/deep-time-reference-systems.</w:t>
      </w:r>
    </w:p>
    <w:p>
      <w:pPr>
        <w:pStyle w:val="Heading1"/>
      </w:pPr>
      <w:r>
        <w:t>Author contributions</w:t>
      </w:r>
    </w:p>
    <w:p>
      <w:r>
        <w:t>Tatsuki Onishi: Conceptualization, methodology, validation, formal analysis, investigation, data curation, writing—original draft, writing—review and editing, visualization, supervision, and project administration.</w:t>
      </w:r>
    </w:p>
    <w:p>
      <w:pPr>
        <w:pStyle w:val="Heading1"/>
      </w:pPr>
      <w:r>
        <w:t>Generative AI disclosure</w:t>
      </w:r>
    </w:p>
    <w:p>
      <w:r>
        <w:t>During preparation of this work, the author used the Devin web service by Cognition (no user-visible version identifier; used 24–25 September 2026). Prompts requested targeted literature-metadata verification, Python implementation and checking, deterministic simulation replication, figure/table/document generation, numerical reconciliation, and language revision. The tool assisted with those tasks but did not supply empirical source data or generate experimental images; all numerical results and display items were regenerated by the disclosed code from persisted inputs and configurations. The author reviewed and verified the code, outputs, references, figures, and text, made the scientific and editorial decisions, and takes full responsibility for the content.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Spatial relations under datum loss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1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1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1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15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