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Population structure defines the null expectation for pairwise genomic similarity: archaic-segment sharing across 66 human populations</w:t>
      </w:r>
    </w:p>
    <w:p/>
    <w:p>
      <w:pPr>
        <w:jc w:val="center"/>
      </w:pPr>
      <w:r>
        <w:rPr>
          <w:b/>
        </w:rPr>
        <w:t>Article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Data Science and AI Innovation Research Promotion Center, Shiga University, Hikone, Shiga, Japan</w:t>
      </w:r>
    </w:p>
    <w:p/>
    <w:p>
      <w:pPr>
        <w:jc w:val="center"/>
      </w:pPr>
      <w:r>
        <w:t>Onishi Tatsuki, Data Science and AI Innovation Research Promotion Center, Shiga University, Hikone, Shiga, Japan; Email: bougtoir@gmail.com</w:t>
      </w:r>
    </w:p>
    <w:p/>
    <w:p>
      <w:pPr>
        <w:jc w:val="center"/>
      </w:pPr>
      <w:r>
        <w:t>Running title: A structural null for pairwise similarity</w:t>
      </w:r>
    </w:p>
    <w:p/>
    <w:p>
      <w:pPr>
        <w:jc w:val="center"/>
      </w:pPr>
      <w:r>
        <w:t>Main-text word count: 4,439</w:t>
      </w:r>
    </w:p>
    <w:p/>
    <w:p>
      <w:pPr>
        <w:jc w:val="center"/>
      </w:pPr>
      <w:r>
        <w:t>New submission following editorial consideration of manuscript HDY-26-A0368.</w:t>
      </w:r>
    </w:p>
    <w:p/>
    <w:p>
      <w:pPr>
        <w:jc w:val="center"/>
      </w:pPr>
      <w:r>
        <w:t>Data and code availability: https://github.com/bougtoir/denisovan-archaic-dna-analysis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