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Population structure defines the null expectation for pairwise genomic similarity: archaic-segment sharing across 66 human populations</w:t>
      </w:r>
    </w:p>
    <w:p/>
    <w:p>
      <w:pPr>
        <w:jc w:val="center"/>
      </w:pPr>
      <w:r>
        <w:rPr>
          <w:b/>
        </w:rPr>
        <w:t>Research Article</w:t>
      </w:r>
    </w:p>
    <w:p/>
    <w:p>
      <w:pPr>
        <w:jc w:val="center"/>
      </w:pPr>
      <w:r>
        <w:rPr>
          <w:b/>
        </w:rPr>
        <w:t>ONISHI TATSUKI</w:t>
      </w:r>
    </w:p>
    <w:p/>
    <w:p>
      <w:pPr>
        <w:jc w:val="center"/>
      </w:pPr>
      <w:r>
        <w:t>Data Science and AI Innovation Research Promotion Center, Shiga University, Hikone, Shiga, Japan</w:t>
      </w:r>
    </w:p>
    <w:p/>
    <w:p>
      <w:pPr>
        <w:jc w:val="center"/>
      </w:pPr>
      <w:r>
        <w:t>Onishi Tatsuki, Data Science and AI Innovation Research Promotion Center, Shiga University, Hikone, Shiga, Japan; Email: bougtoir@gmail.com</w:t>
      </w:r>
    </w:p>
    <w:p/>
    <w:p>
      <w:pPr>
        <w:jc w:val="center"/>
      </w:pPr>
      <w:r>
        <w:t>Running title: A structural null for pairwise similarity</w:t>
      </w:r>
    </w:p>
    <w:p/>
    <w:p>
      <w:pPr>
        <w:jc w:val="center"/>
      </w:pPr>
      <w:r>
        <w:t>Main-text word count: 4,493</w:t>
      </w:r>
    </w:p>
    <w:p/>
    <w:p>
      <w:pPr>
        <w:jc w:val="center"/>
      </w:pPr>
      <w:r>
        <w:t>Data and code availability: https://github.com/bougtoir/denisovan-archaic-dna-analysis</w:t>
      </w:r>
    </w:p>
    <w:p/>
    <w:p>
      <w:pPr>
        <w:jc w:val="center"/>
      </w:pPr>
      <w:r>
        <w:t>Acknowledgements: The author acknowledges the participants, communities, and investigators whose contributions made the 1000 Genomes, HGDP, hmmix, and ancient-genome resources available. Public availability does not remove obligations of respectful reuse.</w:t>
      </w:r>
    </w:p>
    <w:sectPr w:rsidR="00FC693F" w:rsidRPr="0006063C" w:rsidSect="00034616">
      <w:pgSz w:w="12240" w:h="15840"/>
      <w:pgMar w:top="2268" w:right="2268" w:bottom="2268" w:left="2268" w:header="720" w:footer="720" w:gutter="0"/>
      <w:cols w:space="720"/>
      <w:docGrid w:linePitch="360"/>
      <w:lnNumType w:countBy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