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physiology is organised as a control problem: hormones act inside feedback loops, so the efficacy of a local signal — how strongly it acts on its target — and its whole-system utility — how well the closed loop holds homeostasis — are distinct quantities [1]. Stronger local action can recruit counter-regulation, so pushing a loop harder does not necessarily improve its performance [2]. The pancreatic islet is a compact example: insulin suppresses glucagon secretion while glucagon stimulates insulin secretion, a reciprocal or "paradoxical" arrangement that shapes both glucose clearance and the risk of overshoot [3,4,5].</w:t>
      </w:r>
    </w:p>
    <w:p>
      <w:pPr>
        <w:spacing w:line="480" w:lineRule="auto"/>
      </w:pPr>
      <w:r>
        <w:t>Quantitative modelling has long supplied the language for such questions. The minimal-model tradition established that a few state variables suffice to quantify insulin sensitivity from IV glucose tolerance tests [6,7]. Whole-body physiology entered from Sorensen's original model [8] into revised Sorensen-type systems that resolve pancreatic insulin secretion, hepatic glucose production/utilisation and peripheral uptake [9], and modern simulators explicitly include glucagon secretion and action in the hypoglycaemic range [10]. These models make it possible to ask not only whether an intervention changes a hormone level but how it shifts the performance of the entire feedback system — including whether the relation between endocrine efficacy and homeostatic outcome has an interior optimum.</w:t>
      </w:r>
    </w:p>
    <w:p>
      <w:pPr>
        <w:spacing w:line="480" w:lineRule="auto"/>
      </w:pPr>
      <w:r>
        <w:t>Non-monotonic dose–response is well documented elsewhere: hormetic U-shaped curves are a pharmacological staple [11], and non-monotonicity is common for natural hormones and endocrine-active agents [12]. Those observations concern the response of a target to exogenous exposure. The question here is structurally different: the intervention variable is a monotonic, continuous scaling of endogenous feedback efficacy, and the non-monotonicity emerges at the level of whole-system homeostatic utility — monotonic local modulation → feedback-controlled endocrine system → non-monotonic system performance. Whether maximum endocrine action is optimal at the whole-organism level has not, to our knowledge, been tested in a quantitative model.</w:t>
      </w:r>
    </w:p>
    <w:p>
      <w:pPr>
        <w:spacing w:line="480" w:lineRule="auto"/>
      </w:pPr>
      <w:r>
        <w:t>In coupled networks, theory warns that maximal local capacity need not be globally optimal — most famously in Braess' paradox, where adding capacity to a traffic network degrades overall flow [13], and in its biological analogue where perturbation of a homeostatic network can produce paradoxical behaviour [14]. Here, we test the complementary hypothesis directly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[9]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[13,14].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[15]: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Why an interior optimum is physiologically plausible: glucose regulation defends two opposite failures, and the defences are recruited at different thresholds. Counter-regulatory hormone secretion (glucagon, epinephrine) activates near 68–69 mg/dL — well above the symptomatic threshold [16] — so a stronger insulin excursion buys faster clearance at the price of driving glucose into the counter-regulatory zone, where the system's own corrective machinery generates overshoot and delayed recovery. The reciprocal islet design [3,4,5] makes the trade explicit: modulating secretion on one side of the α/β loop reshapes the other, so response speed and overshoot cannot be optimised independently. The interior minimum is the point where the marginal benefit of faster clearance equals the marginal cost of deeper counter-regulation.</w:t>
      </w:r>
    </w:p>
    <w:p>
      <w:pPr>
        <w:spacing w:line="480" w:lineRule="auto"/>
      </w:pPr>
      <w:r>
        <w:t>This is not simply another hormetic dose–response. Classic hormesis and the non-monotonic dose responses catalogued for endocrine-active agents describe the response of a target to increasing exogenous exposure [11,12]. Here the intervention variable is monotonic by construction — increasing u scales a single efficacy channel smoothly in one direction — and the U-shape emerges at system level because u shifts the balance between two failure modes through feedback. The locus of non-monotonicity is the closed loop, not the dose–response of any isolated target; a local-intervention monotonicity is converted, not postulated, into system non-monotonicity.</w:t>
      </w:r>
    </w:p>
    <w:p>
      <w:pPr>
        <w:spacing w:line="480" w:lineRule="auto"/>
      </w:pPr>
      <w:r>
        <w:t>Context dependence is part of the finding, not only a caveat. The position of u* shifted between challenges (IVGTT vs OGTT vs CIVII) and between the healthy, T2DM-like and T1DM-like parameterisations, and one optimum (OGTT) was endpoint-dependent even though it remained no worse than maximal action. This is what should be expected of a real feedback-driven optimum: the "best" modulation strength is an emergent property of where the system sits and which homeostatic failure mode is closest, consistent with optimality arguments that effective control depends on the operating point [15].</w:t>
      </w:r>
    </w:p>
    <w:p>
      <w:pPr>
        <w:spacing w:line="480" w:lineRule="auto"/>
      </w:pPr>
      <w:r>
        <w:t>Several limitations qualify the finding. The model is parameterised on a single reference subject; the IVGTT reactive hypoglycaemia it produces (nadir ≈ 40 mg/dL) exceeds the transient, subject-dependent counter-regulatory dips described for insulin-modified FSIGT protocols [17],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 richer HPT feedback models exist [18] and the stylised model here serves only to test whether the same interior-optimum pattern can arise on a second axis.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Cannon WB. Organization for physiological homeostasis. Physiol Rev 1929;9:399–431. 2. Kitano H. Biological robustness. Nat Rev Genet 2004;5:826–837. 3. Garzilli I, Itzkovitz S. Design principles of the paradoxical feedback between pancreatic alpha and beta cells. Sci Rep 2018;8:11334. 4. Kawamori D, Kurpad AJ, Hu J, et al. Insulin signaling in α cells modulates glucagon secretion in vivo. Cell Metab 2009;9:350–361. 5. Capozzi ME, Svendsen B, Encisco SE, et al. β Cell tone is defined by proglucagon peptides through cAMP signaling. JCI Insight 2019;4:e126742. 6. Bergman RN, Ider YZ, Bowden CR, Cobelli C. Quantitative estimation of insulin sensitivity. Am J Physiol 1979;236:E667–E677. 7. Bergman RN. Origins and history of the minimal model of glucose regulation. Front Endocrinol (Lausanne) 2021;11:583016. 8. Sorensen JT. A physiologic model of glucose metabolism in man and its use to design and assess improved insulin therapies for diabetes. PhD thesis, MIT, 1985. 9. Panunzi S, Pompa M, Borri A, Piemonte V, De Gaetano A. A revised Sorensen model: simulating glycemic and insulinemic response to oral and intravenous glucose loads. PLoS ONE 2020;15:e0237215. 10. Dalla Man C, Micheletto F, Lv D, Breton M, Kovatchev B, Cobelli C. The UVA/PADOVA type 1 diabetes simulator: new features. J Diabetes Sci Technol 2014;8:26–34. 11. Calabrese EJ, Baldwin LA. Hormesis: U-shaped dose responses and their centrality in toxicology. Trends Pharmacol Sci 2001;22:285–291. 12. Vandenberg LN, Colborn T, Hayes TB, et al. Hormones and endocrine-disrupting chemicals: low-dose effects and nonmonotonic dose responses. Endocr Rev 2012;33:378–455. 13. Braess D. Über ein Paradoxon aus der Verkehrsplanung. Unternehmensforschung 1968;12:258–268. 14. Donovan GM. Biological version of Braess' paradox arising from perturbed homeostasis. Phys Rev E 2018;98:062406. 15. Wang G. Optimal homeostasis necessitates bistable control. J R Soc Interface 2012;9:2723–2734. 16. Schwartz NS, Clutter WE, Shah SD, Cryer PE. Glycemic thresholds for activation of glucose counterregulatory systems are higher than the threshold for symptoms. J Clin Invest 1987;79:777–781. 17. Thomaseth K, Brehm A, Pavan A, Pacini G, Roden M. Modeling glucose and free fatty acid kinetics during insulin-modified intravenous glucose tolerance test in healthy humans: role of counterregulatory response. Am J Physiol Regul Integr Comp Physiol 2014;307:R321–R331. 18. Pandiyan B, Merrill SJ, Benvenga S. A patient-specific model of the negative-feedback control of the hypothalamus–pituitary–thyroid (HPT) axis in autoimmune (Hashimoto's) thyroiditis. Math Med Biol 2014;31:226–258.</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