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draft</w:t>
      </w:r>
    </w:p>
    <w:p>
      <w:r>
        <w:t>[AUTHOR ACTION BEFORE SUBMISSION: insert submission date.]</w:t>
      </w:r>
    </w:p>
    <w:p>
      <w:r>
        <w:t>Editors-in-Chief</w:t>
        <w:br/>
        <w:t>Journal of Cleaner Production</w:t>
      </w:r>
    </w:p>
    <w:p>
      <w:r>
        <w:t>Dear Editors-in-Chief,</w:t>
      </w:r>
    </w:p>
    <w:p>
      <w:r>
        <w:t>Please consider our Original article, “Redesign before substitution: functional geometry optimization of disposable products,” for the Journal of Cleaner Production.</w:t>
      </w:r>
    </w:p>
    <w:p>
      <w:r>
        <w:t>The manuscript presents a reproducible multi-case quantitative modeling and scenario-analysis framework for preventing material use through product geometry. Toilet-paper width, selectable center perforation, and straw–container co-design are evaluated using exact break-even conditions, transparent uncertainty, and integer logistics. The analysis emphasizes conditional and falsifiable benefit rather than assuming that nominal lightweighting produces environmental gain.</w:t>
      </w:r>
    </w:p>
    <w:p>
      <w:r>
        <w:t>The study fits the journal’s prevention-oriented cleaner-production scope by connecting upstream product redesign to material efficiency, consumer response, manufacturing yield, and packaging. It is neither a human-use trial nor a full life-cycle assessment; these boundaries are explicit throughout.</w:t>
      </w:r>
    </w:p>
    <w:p>
      <w:r>
        <w:t>Code, processed data, acquisition ledgers, tests, figures, tables, and value traceability are supplied in a reproducible repository. The manuscript makes no patentability or freedom-to-operate claim.</w:t>
      </w:r>
    </w:p>
    <w:p>
      <w:r>
        <w:t>[AUTHOR ACTION BEFORE SUBMISSION: confirm that this manuscript is original, has not been published, is not under consideration elsewhere, and all authors approve its submission.]</w:t>
      </w:r>
    </w:p>
    <w:p>
      <w:r>
        <w:t>Sincerely,</w:t>
        <w:br/>
        <w:t>Tatsuki Onishi</w:t>
        <w:br/>
        <w:t>[AUTHOR ACTION: affiliation]</w:t>
        <w:br/>
        <w:t>[AUTHOR ACTION: corresponding-author email]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5A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F7D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