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Editable manuscript tables</w:t>
      </w:r>
    </w:p>
    <w:p>
      <w:r>
        <w:t>Functionally graded roofs for passive snow management: a reduced-order multiobjective modeling study</w:t>
      </w:r>
    </w:p>
    <w:p>
      <w:pPr>
        <w:pStyle w:val="Heading3"/>
        <w:spacing w:before="240" w:after="120"/>
      </w:pPr>
      <w:r>
        <w:t>Table 1. Audited objective-set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4"/>
              </w:rPr>
              <w:t>Class</w:t>
            </w:r>
          </w:p>
        </w:tc>
        <w:tc>
          <w:tcPr>
            <w:tcW w:type="dxa" w:w="1337"/>
          </w:tcPr>
          <w:p>
            <w:r>
              <w:rPr>
                <w:b/>
                <w:sz w:val="14"/>
              </w:rPr>
              <w:t>Design rows</w:t>
            </w:r>
          </w:p>
        </w:tc>
        <w:tc>
          <w:tcPr>
            <w:tcW w:type="dxa" w:w="1337"/>
          </w:tcPr>
          <w:p>
            <w:r>
              <w:rPr>
                <w:b/>
                <w:sz w:val="14"/>
              </w:rPr>
              <w:t>Objective pairs</w:t>
            </w:r>
          </w:p>
        </w:tc>
        <w:tc>
          <w:tcPr>
            <w:tcW w:type="dxa" w:w="1337"/>
          </w:tcPr>
          <w:p>
            <w:r>
              <w:rPr>
                <w:b/>
                <w:sz w:val="14"/>
              </w:rPr>
              <w:t>Descriptive knee Lmax</w:t>
            </w:r>
          </w:p>
        </w:tc>
        <w:tc>
          <w:tcPr>
            <w:tcW w:type="dxa" w:w="1337"/>
          </w:tcPr>
          <w:p>
            <w:r>
              <w:rPr>
                <w:b/>
                <w:sz w:val="14"/>
              </w:rPr>
              <w:t>Descriptive knee Smax</w:t>
            </w:r>
          </w:p>
        </w:tc>
        <w:tc>
          <w:tcPr>
            <w:tcW w:type="dxa" w:w="1337"/>
          </w:tcPr>
          <w:p>
            <w:r>
              <w:rPr>
                <w:b/>
                <w:sz w:val="14"/>
              </w:rPr>
              <w:t>Norm. HV</w:t>
            </w:r>
          </w:p>
        </w:tc>
        <w:tc>
          <w:tcPr>
            <w:tcW w:type="dxa" w:w="1337"/>
          </w:tcPr>
          <w:p>
            <w:r>
              <w:rPr>
                <w:b/>
                <w:sz w:val="14"/>
              </w:rPr>
              <w:t>Epsilon vs uniform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2910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0.701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geometry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155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160.0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65.77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0.504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0.209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surface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270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0.701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1341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4547.4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12.28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0.762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0.000</w:t>
            </w:r>
          </w:p>
        </w:tc>
      </w:tr>
    </w:tbl>
    <w:p>
      <w:pPr>
        <w:pStyle w:val="Heading3"/>
        <w:spacing w:before="240" w:after="120"/>
      </w:pPr>
      <w:r>
        <w:t>Table 2. Selected joint-profile cell properties.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4"/>
              </w:rPr>
              <w:t>Cell</w:t>
            </w:r>
          </w:p>
        </w:tc>
        <w:tc>
          <w:tcPr>
            <w:tcW w:type="dxa" w:w="1560"/>
          </w:tcPr>
          <w:p>
            <w:r>
              <w:rPr>
                <w:b/>
                <w:sz w:val="14"/>
              </w:rPr>
              <w:t>Continuous slope</w:t>
            </w:r>
          </w:p>
        </w:tc>
        <w:tc>
          <w:tcPr>
            <w:tcW w:type="dxa" w:w="1560"/>
          </w:tcPr>
          <w:p>
            <w:r>
              <w:rPr>
                <w:b/>
                <w:sz w:val="14"/>
              </w:rPr>
              <w:t>Discrete slope</w:t>
            </w:r>
          </w:p>
        </w:tc>
        <w:tc>
          <w:tcPr>
            <w:tcW w:type="dxa" w:w="1560"/>
          </w:tcPr>
          <w:p>
            <w:r>
              <w:rPr>
                <w:b/>
                <w:sz w:val="14"/>
              </w:rPr>
              <w:t>Continuous friction</w:t>
            </w:r>
          </w:p>
        </w:tc>
        <w:tc>
          <w:tcPr>
            <w:tcW w:type="dxa" w:w="1560"/>
          </w:tcPr>
          <w:p>
            <w:r>
              <w:rPr>
                <w:b/>
                <w:sz w:val="14"/>
              </w:rPr>
              <w:t>Continuous adhesion</w:t>
            </w:r>
          </w:p>
        </w:tc>
        <w:tc>
          <w:tcPr>
            <w:tcW w:type="dxa" w:w="1560"/>
          </w:tcPr>
          <w:p>
            <w:r>
              <w:rPr>
                <w:b/>
                <w:sz w:val="14"/>
              </w:rPr>
              <w:t>Generic class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36.96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38.00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0.213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20.94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37.50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38.00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0.218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22.33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38.04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38.00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0.222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23.72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38.58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38.00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0.227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25.11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39.11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0.231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26.50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39.65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0.236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27.89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40.19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0.240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29.28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40.73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0.245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30.67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39.53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33.00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0.244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30.23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34.86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33.00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0.233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26.14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30.19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33.00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0.222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22.05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25.52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33.00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0.211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17.95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20.86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21.00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0.201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13.86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16.19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21.00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0.190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9.767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11.52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21.00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0.179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5.673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6.848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9.000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0.168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1.580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7.958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9.000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0.179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0.306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11.96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9.000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0.202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0.441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15.96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0.224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0.576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19.96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0.246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0.711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23.96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0.269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0.846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27.96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32.00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0.291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0.981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31.96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32.00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0.313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1.117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35.96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32.00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0.336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1.252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smooth_metal</w:t>
            </w:r>
          </w:p>
        </w:tc>
      </w:tr>
    </w:tbl>
    <w:p>
      <w:pPr>
        <w:pStyle w:val="Heading3"/>
        <w:spacing w:before="240" w:after="120"/>
      </w:pPr>
      <w:r>
        <w:t>Table 3. Continuous-to-discrete profile loss.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</w:tcPr>
          <w:p>
            <w:r>
              <w:rPr>
                <w:b/>
                <w:sz w:val="14"/>
              </w:rPr>
              <w:t>Mapping</w:t>
            </w:r>
          </w:p>
        </w:tc>
        <w:tc>
          <w:tcPr>
            <w:tcW w:type="dxa" w:w="851"/>
          </w:tcPr>
          <w:p>
            <w:r>
              <w:rPr>
                <w:b/>
                <w:sz w:val="14"/>
              </w:rPr>
              <w:t>Lmax</w:t>
            </w:r>
          </w:p>
        </w:tc>
        <w:tc>
          <w:tcPr>
            <w:tcW w:type="dxa" w:w="851"/>
          </w:tcPr>
          <w:p>
            <w:r>
              <w:rPr>
                <w:b/>
                <w:sz w:val="14"/>
              </w:rPr>
              <w:t>Smax</w:t>
            </w:r>
          </w:p>
        </w:tc>
        <w:tc>
          <w:tcPr>
            <w:tcW w:type="dxa" w:w="851"/>
          </w:tcPr>
          <w:p>
            <w:r>
              <w:rPr>
                <w:b/>
                <w:sz w:val="14"/>
              </w:rPr>
              <w:t>Mean SSCI</w:t>
            </w:r>
          </w:p>
        </w:tc>
        <w:tc>
          <w:tcPr>
            <w:tcW w:type="dxa" w:w="851"/>
          </w:tcPr>
          <w:p>
            <w:r>
              <w:rPr>
                <w:b/>
                <w:sz w:val="14"/>
              </w:rPr>
              <w:t>Event count</w:t>
            </w:r>
          </w:p>
        </w:tc>
        <w:tc>
          <w:tcPr>
            <w:tcW w:type="dxa" w:w="851"/>
          </w:tcPr>
          <w:p>
            <w:r>
              <w:rPr>
                <w:b/>
                <w:sz w:val="14"/>
              </w:rPr>
              <w:t>Slope transitions</w:t>
            </w:r>
          </w:p>
        </w:tc>
        <w:tc>
          <w:tcPr>
            <w:tcW w:type="dxa" w:w="851"/>
          </w:tcPr>
          <w:p>
            <w:r>
              <w:rPr>
                <w:b/>
                <w:sz w:val="14"/>
              </w:rPr>
              <w:t>Surface transitions</w:t>
            </w:r>
          </w:p>
        </w:tc>
        <w:tc>
          <w:tcPr>
            <w:tcW w:type="dxa" w:w="851"/>
          </w:tcPr>
          <w:p>
            <w:r>
              <w:rPr>
                <w:b/>
                <w:sz w:val="14"/>
              </w:rPr>
              <w:t>Lmax change (kg m</w:t>
            </w:r>
            <w:r>
              <w:rPr>
                <w:b/>
                <w:sz w:val="14"/>
                <w:vertAlign w:val="superscript"/>
              </w:rPr>
              <w:t>-1</w:t>
            </w:r>
            <w:r>
              <w:rPr>
                <w:b/>
                <w:sz w:val="14"/>
              </w:rPr>
              <w:t>)</w:t>
            </w:r>
          </w:p>
        </w:tc>
        <w:tc>
          <w:tcPr>
            <w:tcW w:type="dxa" w:w="851"/>
          </w:tcPr>
          <w:p>
            <w:r>
              <w:rPr>
                <w:b/>
                <w:sz w:val="14"/>
              </w:rPr>
              <w:t>Lmax change (%)</w:t>
            </w:r>
          </w:p>
        </w:tc>
        <w:tc>
          <w:tcPr>
            <w:tcW w:type="dxa" w:w="851"/>
          </w:tcPr>
          <w:p>
            <w:r>
              <w:rPr>
                <w:b/>
                <w:sz w:val="14"/>
              </w:rPr>
              <w:t>Smax change (kg m</w:t>
            </w:r>
            <w:r>
              <w:rPr>
                <w:b/>
                <w:sz w:val="14"/>
                <w:vertAlign w:val="superscript"/>
              </w:rPr>
              <w:t>-1</w:t>
            </w:r>
            <w:r>
              <w:rPr>
                <w:b/>
                <w:sz w:val="14"/>
              </w:rPr>
              <w:t>)</w:t>
            </w:r>
          </w:p>
        </w:tc>
        <w:tc>
          <w:tcPr>
            <w:tcW w:type="dxa" w:w="851"/>
          </w:tcPr>
          <w:p>
            <w:r>
              <w:rPr>
                <w:b/>
                <w:sz w:val="14"/>
              </w:rPr>
              <w:t>Smax change (%)</w:t>
            </w:r>
          </w:p>
        </w:tc>
      </w:tr>
      <w:tr>
        <w:tc>
          <w:tcPr>
            <w:tcW w:type="dxa" w:w="851"/>
          </w:tcPr>
          <w:p>
            <w:r>
              <w:rPr>
                <w:sz w:val="14"/>
              </w:rPr>
              <w:t>continuous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4547.4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12.28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0.007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248.0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851"/>
          </w:tcPr>
          <w:p>
            <w:r>
              <w:rPr>
                <w:sz w:val="14"/>
              </w:rPr>
              <w:t>discrete_generic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78.28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78.28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0.017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74.33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-4469.1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-98.28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66.00</w:t>
            </w:r>
          </w:p>
        </w:tc>
        <w:tc>
          <w:tcPr>
            <w:tcW w:type="dxa" w:w="851"/>
          </w:tcPr>
          <w:p>
            <w:r>
              <w:rPr>
                <w:sz w:val="14"/>
              </w:rPr>
              <w:t>537.5</w:t>
            </w:r>
          </w:p>
        </w:tc>
      </w:tr>
    </w:tbl>
    <w:p>
      <w:pPr>
        <w:pStyle w:val="Heading3"/>
        <w:spacing w:before="240" w:after="120"/>
      </w:pPr>
      <w:r>
        <w:t>Table 4. Strategy phase-diagram classifications (selected columns; the complete table is supplied as CSV).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  <w:sz w:val="14"/>
              </w:rPr>
              <w:t>Snowfall factor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Shed penalty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Labor scarcity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Allowable shed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Feasible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Class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Strategy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Manual triggers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RETENTION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RETENTION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RETENTION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0.500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GRADED_HYBRID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GRADED_HYBRID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GRADED_HYBRID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RETENTION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RETENTION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RETENTION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RETENTION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RETENTION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RETENTION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RETENTION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RETENTION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RETENTION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RETENTION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GRADED_HYBRID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GRADED_HYBRID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GRADED_HYBRID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GRADED_HYBRID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GRADED_HYBRID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GRADED_HYBRID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GRADED_HYBRID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GRADED_HYBRID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GRADED_HYBRID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1.500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200.0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</w:tr>
    </w:tbl>
    <w:p>
      <w:pPr>
        <w:pStyle w:val="Heading3"/>
        <w:spacing w:before="240" w:after="120"/>
      </w:pPr>
      <w:r>
        <w:t>Table 5. Frozen labor-scarcity decision choices.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4"/>
              </w:rPr>
              <w:t>Labor scarcity</w:t>
            </w:r>
          </w:p>
        </w:tc>
        <w:tc>
          <w:tcPr>
            <w:tcW w:type="dxa" w:w="1560"/>
          </w:tcPr>
          <w:p>
            <w:r>
              <w:rPr>
                <w:b/>
                <w:sz w:val="14"/>
              </w:rPr>
              <w:t>Design class</w:t>
            </w:r>
          </w:p>
        </w:tc>
        <w:tc>
          <w:tcPr>
            <w:tcW w:type="dxa" w:w="1560"/>
          </w:tcPr>
          <w:p>
            <w:r>
              <w:rPr>
                <w:b/>
                <w:sz w:val="14"/>
              </w:rPr>
              <w:t>Strategy</w:t>
            </w:r>
          </w:p>
        </w:tc>
        <w:tc>
          <w:tcPr>
            <w:tcW w:type="dxa" w:w="1560"/>
          </w:tcPr>
          <w:p>
            <w:r>
              <w:rPr>
                <w:b/>
                <w:sz w:val="14"/>
              </w:rPr>
              <w:t>Lmax</w:t>
            </w:r>
          </w:p>
        </w:tc>
        <w:tc>
          <w:tcPr>
            <w:tcW w:type="dxa" w:w="1560"/>
          </w:tcPr>
          <w:p>
            <w:r>
              <w:rPr>
                <w:b/>
                <w:sz w:val="14"/>
              </w:rPr>
              <w:t>Smax</w:t>
            </w:r>
          </w:p>
        </w:tc>
        <w:tc>
          <w:tcPr>
            <w:tcW w:type="dxa" w:w="1560"/>
          </w:tcPr>
          <w:p>
            <w:r>
              <w:rPr>
                <w:b/>
                <w:sz w:val="14"/>
              </w:rPr>
              <w:t>Manual triggers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0.000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SHEDDING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0.000</w:t>
            </w:r>
          </w:p>
        </w:tc>
      </w:tr>
    </w:tbl>
    <w:p>
      <w:pPr>
        <w:pStyle w:val="Heading3"/>
        <w:spacing w:before="240" w:after="120"/>
      </w:pPr>
      <w:r>
        <w:t>Table 6. Complexity metrics for selected frontier rows.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  <w:sz w:val="14"/>
              </w:rPr>
              <w:t>Class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Lmax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Smax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Max slope change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Transitions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Min segment cells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Min segment met</w:t>
            </w:r>
          </w:p>
        </w:tc>
        <w:tc>
          <w:tcPr>
            <w:tcW w:type="dxa" w:w="1170"/>
          </w:tcPr>
          <w:p>
            <w:r>
              <w:rPr>
                <w:b/>
                <w:sz w:val="14"/>
              </w:rPr>
              <w:t>Transition limit met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6417.0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6417.0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geometry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152.4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123.1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2.089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geometry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155.1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115.3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2.089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geometry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6417.0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5.119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surface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surface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6417.0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surface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6417.0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2.008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1.976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17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6417.0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3.819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170"/>
          </w:tcPr>
          <w:p>
            <w:r>
              <w:rPr>
                <w:sz w:val="14"/>
              </w:rPr>
              <w:t>False</w:t>
            </w:r>
          </w:p>
        </w:tc>
      </w:tr>
    </w:tbl>
    <w:p>
      <w:pPr>
        <w:pStyle w:val="Heading3"/>
        <w:spacing w:before="240" w:after="120"/>
      </w:pPr>
      <w:r>
        <w:t>Table 7. Complexity-penalty selections.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4"/>
              </w:rPr>
              <w:t>Penalty</w:t>
            </w:r>
          </w:p>
        </w:tc>
        <w:tc>
          <w:tcPr>
            <w:tcW w:type="dxa" w:w="1560"/>
          </w:tcPr>
          <w:p>
            <w:r>
              <w:rPr>
                <w:b/>
                <w:sz w:val="14"/>
              </w:rPr>
              <w:t>Class</w:t>
            </w:r>
          </w:p>
        </w:tc>
        <w:tc>
          <w:tcPr>
            <w:tcW w:type="dxa" w:w="1560"/>
          </w:tcPr>
          <w:p>
            <w:r>
              <w:rPr>
                <w:b/>
                <w:sz w:val="14"/>
              </w:rPr>
              <w:t>Lmax</w:t>
            </w:r>
          </w:p>
        </w:tc>
        <w:tc>
          <w:tcPr>
            <w:tcW w:type="dxa" w:w="1560"/>
          </w:tcPr>
          <w:p>
            <w:r>
              <w:rPr>
                <w:b/>
                <w:sz w:val="14"/>
              </w:rPr>
              <w:t>Smax</w:t>
            </w:r>
          </w:p>
        </w:tc>
        <w:tc>
          <w:tcPr>
            <w:tcW w:type="dxa" w:w="1560"/>
          </w:tcPr>
          <w:p>
            <w:r>
              <w:rPr>
                <w:b/>
                <w:sz w:val="14"/>
              </w:rPr>
              <w:t>Transitions</w:t>
            </w:r>
          </w:p>
        </w:tc>
        <w:tc>
          <w:tcPr>
            <w:tcW w:type="dxa" w:w="1560"/>
          </w:tcPr>
          <w:p>
            <w:r>
              <w:rPr>
                <w:b/>
                <w:sz w:val="14"/>
              </w:rPr>
              <w:t>Score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0.325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0.100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0.325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  <w:t>0.250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  <w:t>0.325</w:t>
            </w:r>
          </w:p>
        </w:tc>
      </w:tr>
    </w:tbl>
    <w:p>
      <w:pPr>
        <w:pStyle w:val="Heading3"/>
        <w:spacing w:before="240" w:after="120"/>
      </w:pPr>
      <w:r>
        <w:t>Table 8. Monte Carlo robustness summary for candidate designs.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b/>
                <w:sz w:val="14"/>
              </w:rPr>
              <w:t>Candidate</w:t>
            </w:r>
          </w:p>
        </w:tc>
        <w:tc>
          <w:tcPr>
            <w:tcW w:type="dxa" w:w="1040"/>
          </w:tcPr>
          <w:p>
            <w:r>
              <w:rPr>
                <w:b/>
                <w:sz w:val="14"/>
              </w:rPr>
              <w:t>Class</w:t>
            </w:r>
          </w:p>
        </w:tc>
        <w:tc>
          <w:tcPr>
            <w:tcW w:type="dxa" w:w="1040"/>
          </w:tcPr>
          <w:p>
            <w:r>
              <w:rPr>
                <w:b/>
                <w:sz w:val="14"/>
              </w:rPr>
              <w:t>Nominal Lmax</w:t>
            </w:r>
          </w:p>
        </w:tc>
        <w:tc>
          <w:tcPr>
            <w:tcW w:type="dxa" w:w="1040"/>
          </w:tcPr>
          <w:p>
            <w:r>
              <w:rPr>
                <w:b/>
                <w:sz w:val="14"/>
              </w:rPr>
              <w:t>Nominal Smax</w:t>
            </w:r>
          </w:p>
        </w:tc>
        <w:tc>
          <w:tcPr>
            <w:tcW w:type="dxa" w:w="1040"/>
          </w:tcPr>
          <w:p>
            <w:r>
              <w:rPr>
                <w:b/>
                <w:sz w:val="14"/>
              </w:rPr>
              <w:t>Q95 Lmax</w:t>
            </w:r>
          </w:p>
        </w:tc>
        <w:tc>
          <w:tcPr>
            <w:tcW w:type="dxa" w:w="1040"/>
          </w:tcPr>
          <w:p>
            <w:r>
              <w:rPr>
                <w:b/>
                <w:sz w:val="14"/>
              </w:rPr>
              <w:t>Q95 Smax</w:t>
            </w:r>
          </w:p>
        </w:tc>
        <w:tc>
          <w:tcPr>
            <w:tcW w:type="dxa" w:w="1040"/>
          </w:tcPr>
          <w:p>
            <w:r>
              <w:rPr>
                <w:b/>
                <w:sz w:val="14"/>
              </w:rPr>
              <w:t>P(manual)</w:t>
            </w:r>
          </w:p>
        </w:tc>
        <w:tc>
          <w:tcPr>
            <w:tcW w:type="dxa" w:w="1040"/>
          </w:tcPr>
          <w:p>
            <w:r>
              <w:rPr>
                <w:b/>
                <w:sz w:val="14"/>
              </w:rPr>
              <w:t>Robust selected</w:t>
            </w:r>
          </w:p>
        </w:tc>
        <w:tc>
          <w:tcPr>
            <w:tcW w:type="dxa" w:w="1040"/>
          </w:tcPr>
          <w:p>
            <w:r>
              <w:rPr>
                <w:b/>
                <w:sz w:val="14"/>
              </w:rPr>
              <w:t>Minimum-score tie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joint_00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51.89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51.89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joint_01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53.23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53.23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joint_02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53.05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53.05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joint_03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5816.7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2726.6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0.216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joint_04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51.89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51.89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joint_05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51.89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51.89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joint_06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4723.9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1248.8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0.140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joint_07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55.82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55.21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joint_08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5190.1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1152.8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0.164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joint_09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4547.4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12.28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5929.2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997.2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0.972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joint_10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6417.0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8324.5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joint_11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6417.0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8324.5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joint_12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joint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6417.0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8324.5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uniform_00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51.89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51.89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uniform_01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51.89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51.89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uniform_02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40.00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51.89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51.89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uniform_03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6417.0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8324.5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uniform_04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6417.0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8324.5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uniform_05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6417.0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8324.5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uniform_06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6417.0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8324.5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uniform_07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6417.0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8324.5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uniform_08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6417.0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8324.5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uniform_09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6417.0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8324.5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382.1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0.992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uniform_10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6417.0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8324.5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uniform_11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uniform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6417.0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8324.5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1.000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False</w:t>
            </w:r>
          </w:p>
        </w:tc>
      </w:tr>
    </w:tbl>
    <w:p>
      <w:pPr>
        <w:pStyle w:val="Heading3"/>
        <w:spacing w:before="240" w:after="120"/>
      </w:pPr>
      <w:r>
        <w:t>Table 9. Supplementary paired JMA station-winter evaluation.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b/>
                <w:sz w:val="14"/>
              </w:rPr>
              <w:t>Station</w:t>
            </w:r>
          </w:p>
        </w:tc>
        <w:tc>
          <w:tcPr>
            <w:tcW w:type="dxa" w:w="1040"/>
          </w:tcPr>
          <w:p>
            <w:r>
              <w:rPr>
                <w:b/>
                <w:sz w:val="14"/>
              </w:rPr>
              <w:t>Winter</w:t>
            </w:r>
          </w:p>
        </w:tc>
        <w:tc>
          <w:tcPr>
            <w:tcW w:type="dxa" w:w="1040"/>
          </w:tcPr>
          <w:p>
            <w:r>
              <w:rPr>
                <w:b/>
                <w:sz w:val="14"/>
              </w:rPr>
              <w:t>Name</w:t>
            </w:r>
          </w:p>
        </w:tc>
        <w:tc>
          <w:tcPr>
            <w:tcW w:type="dxa" w:w="1040"/>
          </w:tcPr>
          <w:p>
            <w:r>
              <w:rPr>
                <w:b/>
                <w:sz w:val="14"/>
              </w:rPr>
              <w:t>Uniform Lmax</w:t>
            </w:r>
          </w:p>
        </w:tc>
        <w:tc>
          <w:tcPr>
            <w:tcW w:type="dxa" w:w="1040"/>
          </w:tcPr>
          <w:p>
            <w:r>
              <w:rPr>
                <w:b/>
                <w:sz w:val="14"/>
              </w:rPr>
              <w:t>Joint Lmax</w:t>
            </w:r>
          </w:p>
        </w:tc>
        <w:tc>
          <w:tcPr>
            <w:tcW w:type="dxa" w:w="1040"/>
          </w:tcPr>
          <w:p>
            <w:r>
              <w:rPr>
                <w:b/>
                <w:sz w:val="14"/>
              </w:rPr>
              <w:t>Lmax ratio</w:t>
            </w:r>
          </w:p>
        </w:tc>
        <w:tc>
          <w:tcPr>
            <w:tcW w:type="dxa" w:w="1040"/>
          </w:tcPr>
          <w:p>
            <w:r>
              <w:rPr>
                <w:b/>
                <w:sz w:val="14"/>
              </w:rPr>
              <w:t>Uniform Smax</w:t>
            </w:r>
          </w:p>
        </w:tc>
        <w:tc>
          <w:tcPr>
            <w:tcW w:type="dxa" w:w="1040"/>
          </w:tcPr>
          <w:p>
            <w:r>
              <w:rPr>
                <w:b/>
                <w:sz w:val="14"/>
              </w:rPr>
              <w:t>Joint Smax</w:t>
            </w:r>
          </w:p>
        </w:tc>
        <w:tc>
          <w:tcPr>
            <w:tcW w:type="dxa" w:w="1040"/>
          </w:tcPr>
          <w:p>
            <w:r>
              <w:rPr>
                <w:b/>
                <w:sz w:val="14"/>
              </w:rPr>
              <w:t>Smax reduction (%)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s47433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2021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Kutchan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345.6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5612.9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16.24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345.6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114.0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67.01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s47433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2022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Kutchan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336.0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5603.9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16.68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336.0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106.0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68.45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s47433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2023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Kutchan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307.2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5064.1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16.48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307.2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97.60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68.23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s47520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2021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Shinjo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316.8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4278.4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13.50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316.8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92.40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70.83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s47520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2022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Shinjo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451.2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3682.3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8.161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451.2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131.6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70.83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s47520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2023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Shinjo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278.4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1729.7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6.213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278.4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81.60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70.69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s47575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2021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Aomori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499.2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3701.6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7.415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499.2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145.6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70.83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s47575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2022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Aomori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278.4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3372.6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12.11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278.4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81.20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70.83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s47575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2023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Aomori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278.4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2376.7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8.537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278.4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81.20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70.83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s47612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2021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Takada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384.0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2319.6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6.041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384.0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112.0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70.83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s47612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2022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Takada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451.2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1349.8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2.992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448.9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130.9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70.83</w:t>
            </w:r>
          </w:p>
        </w:tc>
      </w:tr>
      <w:tr>
        <w:tc>
          <w:tcPr>
            <w:tcW w:type="dxa" w:w="1040"/>
          </w:tcPr>
          <w:p>
            <w:r>
              <w:rPr>
                <w:sz w:val="14"/>
              </w:rPr>
              <w:t>s47612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2023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Takada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364.8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1037.3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2.843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357.9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104.4</w:t>
            </w:r>
          </w:p>
        </w:tc>
        <w:tc>
          <w:tcPr>
            <w:tcW w:type="dxa" w:w="1040"/>
          </w:tcPr>
          <w:p>
            <w:r>
              <w:rPr>
                <w:sz w:val="14"/>
              </w:rPr>
              <w:t>70.83</w:t>
            </w:r>
          </w:p>
        </w:tc>
      </w:tr>
    </w:tbl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/>
      <w:docGrid w:linePitch="360"/>
      <w:lnNumType w:countBy="1" w:start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