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manuscript tables</w:t>
      </w:r>
    </w:p>
    <w:p>
      <w:r>
        <w:t>Functionally graded roofs for passive snow management: a reduced-order multiobjective modeling study</w:t>
      </w:r>
    </w:p>
    <w:p>
      <w:pPr>
        <w:pStyle w:val="Heading3"/>
        <w:spacing w:before="240" w:after="120"/>
      </w:pPr>
      <w:r>
        <w:t>Table 1. Audited objective-set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Design rows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Objective pairs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Lmax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Smax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Norm. HV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Epsilon vs uniform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2912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0.402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320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175.3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105.1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0.267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0.205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1731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0.402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1928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0.611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2. Selected joint-profile cell properties.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Cell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Discrete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friction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adhesion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Generic class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39.97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202.3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35.51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0.474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176.3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31.04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150.3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0.494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124.3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98.30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72.31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46.32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8.710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0.534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6.863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0.526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2.890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10.26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0.482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2.557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0.439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2.224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17.05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0.395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1.891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20.44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1.558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1.225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0.893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30.62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0.560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1.181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34.48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2.279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36.11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3.377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37.74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0.283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4.475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39.37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5.573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41.01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6.671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42.64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0.345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7.768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44.27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0.366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8.866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</w:tbl>
    <w:p>
      <w:pPr>
        <w:pStyle w:val="Heading3"/>
        <w:spacing w:before="240" w:after="120"/>
      </w:pPr>
      <w:r>
        <w:t>Table 3. Continuous-to-discrete profile loss.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rPr>
                <w:b/>
                <w:sz w:val="14"/>
              </w:rPr>
              <w:t>Mapping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Mean SSCI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Event count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Slope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Surface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(kg m-1)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(%)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(kg m-1)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(%)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continuous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0.013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137.7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discrete_generic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3222.3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44.41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0.018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74.33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11.68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0.364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4.412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11.03</w:t>
            </w:r>
          </w:p>
        </w:tc>
      </w:tr>
    </w:tbl>
    <w:p>
      <w:pPr>
        <w:pStyle w:val="Heading3"/>
        <w:spacing w:before="240" w:after="120"/>
      </w:pPr>
      <w:r>
        <w:t>Table 4. Strategy phase-diagram classifications (selected columns; the complete table is supplied as 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Snowfall factor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Shed penalty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Allowable shed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Feasible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5. Frozen labor-scarcity decision choices.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Design 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6. Complexity metrics for selected frontier 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Max slope change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cells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met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 limit met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159.7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122.4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2.682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170.5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111.6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1.583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4.944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1.243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1.794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7. Complexity-penalty selections.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Penalty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Score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0.100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</w:tbl>
    <w:p>
      <w:pPr>
        <w:pStyle w:val="Heading3"/>
        <w:spacing w:before="240" w:after="120"/>
      </w:pPr>
      <w:r>
        <w:t>Table 8. Monte Carlo robustness summary for candidate designs.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Candidate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P(manual)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Robust selected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Minimum-score tie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1012.6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0.116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2909.3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1013.8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627.2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0.040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111.9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4200.4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7465.5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5482.6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0.432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2211.4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655.8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0.068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900.9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0.984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9. Supplementary paired JMA station-winter evaluation.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Station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Winter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Name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Lmax ratio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Smax reduction (%)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3760.0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10.88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49.19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3903.8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11.62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168.0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3151.5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10.26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153.6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2910.6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9.187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158.4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2282.4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5.058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563.2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139.6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49.86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2570.7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5.150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254.8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48.96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1728.7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6.209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787.8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2.830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1140.7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2.971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192.0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749.0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1.660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448.9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364.8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1.209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357.9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178.9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