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 The joint set had 6 intermediate objective pairs unavailable to the uniform set under the same objective caps. 6 candidates tied the minimum robustness score. Mapping the continuous joint knee to feasible generic segments changed modeled retained mass by 0.36% and release mass by 11.03%. All 3 selected designs failed the frozen composite timestep criterion at 1 h. Spatial grading therefore expanded modeled intermediate trade-off regions, but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[1-6]. Adjacent photovoltaic, membrane-roof, meteorological, and field studies further motivate explicit sensitivity analysis and independent validation [7-12].</w:t>
      </w:r>
    </w:p>
    <w:p>
      <w:r>
        <w:t>Japanese technical and administrative sources distinguish retention, shedding, melting, and load-resisting strategies and document the importance of surface condition, aging, snow guards, drainage, cornices, and site context [13-22].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spacing w:before="240"/>
        <w:jc w:val="center"/>
      </w:pPr>
      <w:r>
        <w:drawing>
          <wp:inline xmlns:a="http://schemas.openxmlformats.org/drawingml/2006/main" xmlns:pic="http://schemas.openxmlformats.org/drawingml/2006/picture">
            <wp:extent cx="5669280" cy="270018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669280" cy="2700180"/>
                    </a:xfrm>
                    <a:prstGeom prst="rect"/>
                  </pic:spPr>
                </pic:pic>
              </a:graphicData>
            </a:graphic>
          </wp:inline>
        </w:drawing>
      </w:r>
    </w:p>
    <w:p>
      <w:pPr>
        <w:pStyle w:val="Caption"/>
        <w:spacing w:before="240" w:after="120"/>
        <w:jc w:val="center"/>
      </w:pPr>
      <w:r>
        <w:t>Figure 1. Reduced-order model and comparative optimization workflow.</w:t>
      </w:r>
    </w:p>
    <w:p>
      <w:pPr>
        <w:spacing w:before="240"/>
        <w:jc w:val="center"/>
      </w:pPr>
      <w:r>
        <w:drawing>
          <wp:inline xmlns:a="http://schemas.openxmlformats.org/drawingml/2006/main" xmlns:pic="http://schemas.openxmlformats.org/drawingml/2006/picture">
            <wp:extent cx="5669280" cy="2572323"/>
            <wp:docPr id="2" name="Picture 2"/>
            <wp:cNvGraphicFramePr>
              <a:graphicFrameLocks noChangeAspect="1"/>
            </wp:cNvGraphicFramePr>
            <a:graphic>
              <a:graphicData uri="http://schemas.openxmlformats.org/drawingml/2006/picture">
                <pic:pic>
                  <pic:nvPicPr>
                    <pic:cNvPr id="0" name="figure_2_weather_scenarios.png"/>
                    <pic:cNvPicPr/>
                  </pic:nvPicPr>
                  <pic:blipFill>
                    <a:blip r:embed="rId10"/>
                    <a:stretch>
                      <a:fillRect/>
                    </a:stretch>
                  </pic:blipFill>
                  <pic:spPr>
                    <a:xfrm>
                      <a:off x="0" y="0"/>
                      <a:ext cx="5669280" cy="2572323"/>
                    </a:xfrm>
                    <a:prstGeom prst="rect"/>
                  </pic:spPr>
                </pic:pic>
              </a:graphicData>
            </a:graphic>
          </wp:inline>
        </w:drawing>
      </w:r>
    </w:p>
    <w:p>
      <w:pPr>
        <w:pStyle w:val="Caption"/>
        <w:spacing w:before="240" w:after="120"/>
        <w:jc w:val="center"/>
      </w:pPr>
      <w:r>
        <w:t>Figure 2. Synthetic snowfall scenarios and JMA ground-snow contexts.</w:t>
      </w:r>
    </w:p>
    <w:p>
      <w:pPr>
        <w:spacing w:before="240"/>
        <w:jc w:val="center"/>
      </w:pPr>
      <w:r>
        <w:drawing>
          <wp:inline xmlns:a="http://schemas.openxmlformats.org/drawingml/2006/main" xmlns:pic="http://schemas.openxmlformats.org/drawingml/2006/picture">
            <wp:extent cx="5669280" cy="2437636"/>
            <wp:docPr id="3" name="Picture 3"/>
            <wp:cNvGraphicFramePr>
              <a:graphicFrameLocks noChangeAspect="1"/>
            </wp:cNvGraphicFramePr>
            <a:graphic>
              <a:graphicData uri="http://schemas.openxmlformats.org/drawingml/2006/picture">
                <pic:pic>
                  <pic:nvPicPr>
                    <pic:cNvPr id="0" name="figure_3_primary_pareto_comparison.png"/>
                    <pic:cNvPicPr/>
                  </pic:nvPicPr>
                  <pic:blipFill>
                    <a:blip r:embed="rId11"/>
                    <a:stretch>
                      <a:fillRect/>
                    </a:stretch>
                  </pic:blipFill>
                  <pic:spPr>
                    <a:xfrm>
                      <a:off x="0" y="0"/>
                      <a:ext cx="5669280" cy="2437636"/>
                    </a:xfrm>
                    <a:prstGeom prst="rect"/>
                  </pic:spPr>
                </pic:pic>
              </a:graphicData>
            </a:graphic>
          </wp:inline>
        </w:drawing>
      </w:r>
    </w:p>
    <w:p>
      <w:pPr>
        <w:pStyle w:val="Caption"/>
        <w:spacing w:before="240" w:after="120"/>
        <w:jc w:val="center"/>
      </w:pPr>
      <w:r>
        <w:t>Figure 3. Unique objective pairs for the exhaustive uniform and heuristic joint sets, shown over the full range and the intermediate trade-off region.</w:t>
      </w:r>
    </w:p>
    <w:p>
      <w:pPr>
        <w:spacing w:before="240"/>
        <w:jc w:val="center"/>
      </w:pPr>
      <w:r>
        <w:drawing>
          <wp:inline xmlns:a="http://schemas.openxmlformats.org/drawingml/2006/main" xmlns:pic="http://schemas.openxmlformats.org/drawingml/2006/picture">
            <wp:extent cx="5669280" cy="5290987"/>
            <wp:docPr id="4" name="Picture 4"/>
            <wp:cNvGraphicFramePr>
              <a:graphicFrameLocks noChangeAspect="1"/>
            </wp:cNvGraphicFramePr>
            <a:graphic>
              <a:graphicData uri="http://schemas.openxmlformats.org/drawingml/2006/picture">
                <pic:pic>
                  <pic:nvPicPr>
                    <pic:cNvPr id="0" name="figure_4_selected_graded_profile.png"/>
                    <pic:cNvPicPr/>
                  </pic:nvPicPr>
                  <pic:blipFill>
                    <a:blip r:embed="rId12"/>
                    <a:stretch>
                      <a:fillRect/>
                    </a:stretch>
                  </pic:blipFill>
                  <pic:spPr>
                    <a:xfrm>
                      <a:off x="0" y="0"/>
                      <a:ext cx="5669280" cy="5290987"/>
                    </a:xfrm>
                    <a:prstGeom prst="rect"/>
                  </pic:spPr>
                </pic:pic>
              </a:graphicData>
            </a:graphic>
          </wp:inline>
        </w:drawing>
      </w:r>
    </w:p>
    <w:p>
      <w:pPr>
        <w:pStyle w:val="Caption"/>
        <w:spacing w:before="240" w:after="120"/>
        <w:jc w:val="center"/>
      </w:pPr>
      <w:r>
        <w:t>Figure 4. Continuous joint-knee slope and friction profiles compared with the post hoc segmented, generic-class mapping.</w:t>
      </w:r>
    </w:p>
    <w:p>
      <w:pPr>
        <w:spacing w:before="240"/>
        <w:jc w:val="center"/>
      </w:pPr>
      <w:r>
        <w:drawing>
          <wp:inline xmlns:a="http://schemas.openxmlformats.org/drawingml/2006/main" xmlns:pic="http://schemas.openxmlformats.org/drawingml/2006/picture">
            <wp:extent cx="5669280" cy="4390690"/>
            <wp:docPr id="5" name="Picture 5"/>
            <wp:cNvGraphicFramePr>
              <a:graphicFrameLocks noChangeAspect="1"/>
            </wp:cNvGraphicFramePr>
            <a:graphic>
              <a:graphicData uri="http://schemas.openxmlformats.org/drawingml/2006/picture">
                <pic:pic>
                  <pic:nvPicPr>
                    <pic:cNvPr id="0" name="figure_5_ablation_pareto_fronts.png"/>
                    <pic:cNvPicPr/>
                  </pic:nvPicPr>
                  <pic:blipFill>
                    <a:blip r:embed="rId13"/>
                    <a:stretch>
                      <a:fillRect/>
                    </a:stretch>
                  </pic:blipFill>
                  <pic:spPr>
                    <a:xfrm>
                      <a:off x="0" y="0"/>
                      <a:ext cx="5669280" cy="4390690"/>
                    </a:xfrm>
                    <a:prstGeom prst="rect"/>
                  </pic:spPr>
                </pic:pic>
              </a:graphicData>
            </a:graphic>
          </wp:inline>
        </w:drawing>
      </w:r>
    </w:p>
    <w:p>
      <w:pPr>
        <w:pStyle w:val="Caption"/>
        <w:spacing w:before="240" w:after="120"/>
        <w:jc w:val="center"/>
      </w:pPr>
      <w:r>
        <w:t>Figure 5. Unique objective pairs for the uniform, geometry-only, surface-only, and joint sets.</w:t>
      </w:r>
    </w:p>
    <w:p>
      <w:pPr>
        <w:pStyle w:val="Heading3"/>
        <w:spacing w:before="240" w:after="120"/>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2912</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geometry</w:t>
            </w:r>
          </w:p>
        </w:tc>
        <w:tc>
          <w:tcPr>
            <w:tcW w:type="dxa" w:w="1337"/>
          </w:tcPr>
          <w:p>
            <w:r>
              <w:rPr>
                <w:sz w:val="14"/>
              </w:rPr>
              <w:t>320</w:t>
            </w:r>
          </w:p>
        </w:tc>
        <w:tc>
          <w:tcPr>
            <w:tcW w:type="dxa" w:w="1337"/>
          </w:tcPr>
          <w:p>
            <w:r>
              <w:rPr>
                <w:sz w:val="14"/>
              </w:rPr>
              <w:t>15</w:t>
            </w:r>
          </w:p>
        </w:tc>
        <w:tc>
          <w:tcPr>
            <w:tcW w:type="dxa" w:w="1337"/>
          </w:tcPr>
          <w:p>
            <w:r>
              <w:rPr>
                <w:sz w:val="14"/>
              </w:rPr>
              <w:t>175.3</w:t>
            </w:r>
          </w:p>
        </w:tc>
        <w:tc>
          <w:tcPr>
            <w:tcW w:type="dxa" w:w="1337"/>
          </w:tcPr>
          <w:p>
            <w:r>
              <w:rPr>
                <w:sz w:val="14"/>
              </w:rPr>
              <w:t>105.1</w:t>
            </w:r>
          </w:p>
        </w:tc>
        <w:tc>
          <w:tcPr>
            <w:tcW w:type="dxa" w:w="1337"/>
          </w:tcPr>
          <w:p>
            <w:r>
              <w:rPr>
                <w:sz w:val="14"/>
              </w:rPr>
              <w:t>0.267</w:t>
            </w:r>
          </w:p>
        </w:tc>
        <w:tc>
          <w:tcPr>
            <w:tcW w:type="dxa" w:w="1337"/>
          </w:tcPr>
          <w:p>
            <w:r>
              <w:rPr>
                <w:sz w:val="14"/>
              </w:rPr>
              <w:t>0.205</w:t>
            </w:r>
          </w:p>
        </w:tc>
      </w:tr>
      <w:tr>
        <w:tc>
          <w:tcPr>
            <w:tcW w:type="dxa" w:w="1337"/>
          </w:tcPr>
          <w:p>
            <w:r>
              <w:rPr>
                <w:sz w:val="14"/>
              </w:rPr>
              <w:t>surface</w:t>
            </w:r>
          </w:p>
        </w:tc>
        <w:tc>
          <w:tcPr>
            <w:tcW w:type="dxa" w:w="1337"/>
          </w:tcPr>
          <w:p>
            <w:r>
              <w:rPr>
                <w:sz w:val="14"/>
              </w:rPr>
              <w:t>1731</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joint</w:t>
            </w:r>
          </w:p>
        </w:tc>
        <w:tc>
          <w:tcPr>
            <w:tcW w:type="dxa" w:w="1337"/>
          </w:tcPr>
          <w:p>
            <w:r>
              <w:rPr>
                <w:sz w:val="14"/>
              </w:rPr>
              <w:t>1928</w:t>
            </w:r>
          </w:p>
        </w:tc>
        <w:tc>
          <w:tcPr>
            <w:tcW w:type="dxa" w:w="1337"/>
          </w:tcPr>
          <w:p>
            <w:r>
              <w:rPr>
                <w:sz w:val="14"/>
              </w:rPr>
              <w:t>8</w:t>
            </w:r>
          </w:p>
        </w:tc>
        <w:tc>
          <w:tcPr>
            <w:tcW w:type="dxa" w:w="1337"/>
          </w:tcPr>
          <w:p>
            <w:r>
              <w:rPr>
                <w:sz w:val="14"/>
              </w:rPr>
              <w:t>3210.6</w:t>
            </w:r>
          </w:p>
        </w:tc>
        <w:tc>
          <w:tcPr>
            <w:tcW w:type="dxa" w:w="1337"/>
          </w:tcPr>
          <w:p>
            <w:r>
              <w:rPr>
                <w:sz w:val="14"/>
              </w:rPr>
              <w:t>40.00</w:t>
            </w:r>
          </w:p>
        </w:tc>
        <w:tc>
          <w:tcPr>
            <w:tcW w:type="dxa" w:w="1337"/>
          </w:tcPr>
          <w:p>
            <w:r>
              <w:rPr>
                <w:sz w:val="14"/>
              </w:rPr>
              <w:t>0.611</w:t>
            </w:r>
          </w:p>
        </w:tc>
        <w:tc>
          <w:tcPr>
            <w:tcW w:type="dxa" w:w="1337"/>
          </w:tcPr>
          <w:p>
            <w:r>
              <w:rPr>
                <w:sz w:val="14"/>
              </w:rPr>
              <w:t>0.000</w:t>
            </w:r>
          </w:p>
        </w:tc>
      </w:tr>
    </w:tbl>
    <w:p>
      <w:pPr>
        <w:pStyle w:val="Heading3"/>
        <w:spacing w:before="240" w:after="120"/>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39.97</w:t>
            </w:r>
          </w:p>
        </w:tc>
        <w:tc>
          <w:tcPr>
            <w:tcW w:type="dxa" w:w="1560"/>
          </w:tcPr>
          <w:p>
            <w:r>
              <w:rPr>
                <w:sz w:val="14"/>
              </w:rPr>
              <w:t>33.00</w:t>
            </w:r>
          </w:p>
        </w:tc>
        <w:tc>
          <w:tcPr>
            <w:tcW w:type="dxa" w:w="1560"/>
          </w:tcPr>
          <w:p>
            <w:r>
              <w:rPr>
                <w:sz w:val="14"/>
              </w:rPr>
              <w:t>0.464</w:t>
            </w:r>
          </w:p>
        </w:tc>
        <w:tc>
          <w:tcPr>
            <w:tcW w:type="dxa" w:w="1560"/>
          </w:tcPr>
          <w:p>
            <w:r>
              <w:rPr>
                <w:sz w:val="14"/>
              </w:rPr>
              <w:t>202.3</w:t>
            </w:r>
          </w:p>
        </w:tc>
        <w:tc>
          <w:tcPr>
            <w:tcW w:type="dxa" w:w="1560"/>
          </w:tcPr>
          <w:p>
            <w:r>
              <w:rPr>
                <w:sz w:val="14"/>
              </w:rPr>
              <w:t>rough_retention</w:t>
            </w:r>
          </w:p>
        </w:tc>
      </w:tr>
      <w:tr>
        <w:tc>
          <w:tcPr>
            <w:tcW w:type="dxa" w:w="1560"/>
          </w:tcPr>
          <w:p>
            <w:r>
              <w:rPr>
                <w:sz w:val="14"/>
              </w:rPr>
              <w:t>2</w:t>
            </w:r>
          </w:p>
        </w:tc>
        <w:tc>
          <w:tcPr>
            <w:tcW w:type="dxa" w:w="1560"/>
          </w:tcPr>
          <w:p>
            <w:r>
              <w:rPr>
                <w:sz w:val="14"/>
              </w:rPr>
              <w:t>35.51</w:t>
            </w:r>
          </w:p>
        </w:tc>
        <w:tc>
          <w:tcPr>
            <w:tcW w:type="dxa" w:w="1560"/>
          </w:tcPr>
          <w:p>
            <w:r>
              <w:rPr>
                <w:sz w:val="14"/>
              </w:rPr>
              <w:t>33.00</w:t>
            </w:r>
          </w:p>
        </w:tc>
        <w:tc>
          <w:tcPr>
            <w:tcW w:type="dxa" w:w="1560"/>
          </w:tcPr>
          <w:p>
            <w:r>
              <w:rPr>
                <w:sz w:val="14"/>
              </w:rPr>
              <w:t>0.474</w:t>
            </w:r>
          </w:p>
        </w:tc>
        <w:tc>
          <w:tcPr>
            <w:tcW w:type="dxa" w:w="1560"/>
          </w:tcPr>
          <w:p>
            <w:r>
              <w:rPr>
                <w:sz w:val="14"/>
              </w:rPr>
              <w:t>176.3</w:t>
            </w:r>
          </w:p>
        </w:tc>
        <w:tc>
          <w:tcPr>
            <w:tcW w:type="dxa" w:w="1560"/>
          </w:tcPr>
          <w:p>
            <w:r>
              <w:rPr>
                <w:sz w:val="14"/>
              </w:rPr>
              <w:t>rough_retention</w:t>
            </w:r>
          </w:p>
        </w:tc>
      </w:tr>
      <w:tr>
        <w:tc>
          <w:tcPr>
            <w:tcW w:type="dxa" w:w="1560"/>
          </w:tcPr>
          <w:p>
            <w:r>
              <w:rPr>
                <w:sz w:val="14"/>
              </w:rPr>
              <w:t>3</w:t>
            </w:r>
          </w:p>
        </w:tc>
        <w:tc>
          <w:tcPr>
            <w:tcW w:type="dxa" w:w="1560"/>
          </w:tcPr>
          <w:p>
            <w:r>
              <w:rPr>
                <w:sz w:val="14"/>
              </w:rPr>
              <w:t>31.04</w:t>
            </w:r>
          </w:p>
        </w:tc>
        <w:tc>
          <w:tcPr>
            <w:tcW w:type="dxa" w:w="1560"/>
          </w:tcPr>
          <w:p>
            <w:r>
              <w:rPr>
                <w:sz w:val="14"/>
              </w:rPr>
              <w:t>33.00</w:t>
            </w:r>
          </w:p>
        </w:tc>
        <w:tc>
          <w:tcPr>
            <w:tcW w:type="dxa" w:w="1560"/>
          </w:tcPr>
          <w:p>
            <w:r>
              <w:rPr>
                <w:sz w:val="14"/>
              </w:rPr>
              <w:t>0.484</w:t>
            </w:r>
          </w:p>
        </w:tc>
        <w:tc>
          <w:tcPr>
            <w:tcW w:type="dxa" w:w="1560"/>
          </w:tcPr>
          <w:p>
            <w:r>
              <w:rPr>
                <w:sz w:val="14"/>
              </w:rPr>
              <w:t>150.3</w:t>
            </w:r>
          </w:p>
        </w:tc>
        <w:tc>
          <w:tcPr>
            <w:tcW w:type="dxa" w:w="1560"/>
          </w:tcPr>
          <w:p>
            <w:r>
              <w:rPr>
                <w:sz w:val="14"/>
              </w:rPr>
              <w:t>rough_retention</w:t>
            </w:r>
          </w:p>
        </w:tc>
      </w:tr>
      <w:tr>
        <w:tc>
          <w:tcPr>
            <w:tcW w:type="dxa" w:w="1560"/>
          </w:tcPr>
          <w:p>
            <w:r>
              <w:rPr>
                <w:sz w:val="14"/>
              </w:rPr>
              <w:t>4</w:t>
            </w:r>
          </w:p>
        </w:tc>
        <w:tc>
          <w:tcPr>
            <w:tcW w:type="dxa" w:w="1560"/>
          </w:tcPr>
          <w:p>
            <w:r>
              <w:rPr>
                <w:sz w:val="14"/>
              </w:rPr>
              <w:t>26.58</w:t>
            </w:r>
          </w:p>
        </w:tc>
        <w:tc>
          <w:tcPr>
            <w:tcW w:type="dxa" w:w="1560"/>
          </w:tcPr>
          <w:p>
            <w:r>
              <w:rPr>
                <w:sz w:val="14"/>
              </w:rPr>
              <w:t>33.00</w:t>
            </w:r>
          </w:p>
        </w:tc>
        <w:tc>
          <w:tcPr>
            <w:tcW w:type="dxa" w:w="1560"/>
          </w:tcPr>
          <w:p>
            <w:r>
              <w:rPr>
                <w:sz w:val="14"/>
              </w:rPr>
              <w:t>0.494</w:t>
            </w:r>
          </w:p>
        </w:tc>
        <w:tc>
          <w:tcPr>
            <w:tcW w:type="dxa" w:w="1560"/>
          </w:tcPr>
          <w:p>
            <w:r>
              <w:rPr>
                <w:sz w:val="14"/>
              </w:rPr>
              <w:t>124.3</w:t>
            </w:r>
          </w:p>
        </w:tc>
        <w:tc>
          <w:tcPr>
            <w:tcW w:type="dxa" w:w="1560"/>
          </w:tcPr>
          <w:p>
            <w:r>
              <w:rPr>
                <w:sz w:val="14"/>
              </w:rPr>
              <w:t>rough_retention</w:t>
            </w:r>
          </w:p>
        </w:tc>
      </w:tr>
      <w:tr>
        <w:tc>
          <w:tcPr>
            <w:tcW w:type="dxa" w:w="1560"/>
          </w:tcPr>
          <w:p>
            <w:r>
              <w:rPr>
                <w:sz w:val="14"/>
              </w:rPr>
              <w:t>5</w:t>
            </w:r>
          </w:p>
        </w:tc>
        <w:tc>
          <w:tcPr>
            <w:tcW w:type="dxa" w:w="1560"/>
          </w:tcPr>
          <w:p>
            <w:r>
              <w:rPr>
                <w:sz w:val="14"/>
              </w:rPr>
              <w:t>22.11</w:t>
            </w:r>
          </w:p>
        </w:tc>
        <w:tc>
          <w:tcPr>
            <w:tcW w:type="dxa" w:w="1560"/>
          </w:tcPr>
          <w:p>
            <w:r>
              <w:rPr>
                <w:sz w:val="14"/>
              </w:rPr>
              <w:t>21.00</w:t>
            </w:r>
          </w:p>
        </w:tc>
        <w:tc>
          <w:tcPr>
            <w:tcW w:type="dxa" w:w="1560"/>
          </w:tcPr>
          <w:p>
            <w:r>
              <w:rPr>
                <w:sz w:val="14"/>
              </w:rPr>
              <w:t>0.504</w:t>
            </w:r>
          </w:p>
        </w:tc>
        <w:tc>
          <w:tcPr>
            <w:tcW w:type="dxa" w:w="1560"/>
          </w:tcPr>
          <w:p>
            <w:r>
              <w:rPr>
                <w:sz w:val="14"/>
              </w:rPr>
              <w:t>98.30</w:t>
            </w:r>
          </w:p>
        </w:tc>
        <w:tc>
          <w:tcPr>
            <w:tcW w:type="dxa" w:w="1560"/>
          </w:tcPr>
          <w:p>
            <w:r>
              <w:rPr>
                <w:sz w:val="14"/>
              </w:rPr>
              <w:t>aged_coated_metal</w:t>
            </w:r>
          </w:p>
        </w:tc>
      </w:tr>
      <w:tr>
        <w:tc>
          <w:tcPr>
            <w:tcW w:type="dxa" w:w="1560"/>
          </w:tcPr>
          <w:p>
            <w:r>
              <w:rPr>
                <w:sz w:val="14"/>
              </w:rPr>
              <w:t>6</w:t>
            </w:r>
          </w:p>
        </w:tc>
        <w:tc>
          <w:tcPr>
            <w:tcW w:type="dxa" w:w="1560"/>
          </w:tcPr>
          <w:p>
            <w:r>
              <w:rPr>
                <w:sz w:val="14"/>
              </w:rPr>
              <w:t>17.64</w:t>
            </w:r>
          </w:p>
        </w:tc>
        <w:tc>
          <w:tcPr>
            <w:tcW w:type="dxa" w:w="1560"/>
          </w:tcPr>
          <w:p>
            <w:r>
              <w:rPr>
                <w:sz w:val="14"/>
              </w:rPr>
              <w:t>21.00</w:t>
            </w:r>
          </w:p>
        </w:tc>
        <w:tc>
          <w:tcPr>
            <w:tcW w:type="dxa" w:w="1560"/>
          </w:tcPr>
          <w:p>
            <w:r>
              <w:rPr>
                <w:sz w:val="14"/>
              </w:rPr>
              <w:t>0.514</w:t>
            </w:r>
          </w:p>
        </w:tc>
        <w:tc>
          <w:tcPr>
            <w:tcW w:type="dxa" w:w="1560"/>
          </w:tcPr>
          <w:p>
            <w:r>
              <w:rPr>
                <w:sz w:val="14"/>
              </w:rPr>
              <w:t>72.31</w:t>
            </w:r>
          </w:p>
        </w:tc>
        <w:tc>
          <w:tcPr>
            <w:tcW w:type="dxa" w:w="1560"/>
          </w:tcPr>
          <w:p>
            <w:r>
              <w:rPr>
                <w:sz w:val="14"/>
              </w:rPr>
              <w:t>aged_coated_metal</w:t>
            </w:r>
          </w:p>
        </w:tc>
      </w:tr>
      <w:tr>
        <w:tc>
          <w:tcPr>
            <w:tcW w:type="dxa" w:w="1560"/>
          </w:tcPr>
          <w:p>
            <w:r>
              <w:rPr>
                <w:sz w:val="14"/>
              </w:rPr>
              <w:t>7</w:t>
            </w:r>
          </w:p>
        </w:tc>
        <w:tc>
          <w:tcPr>
            <w:tcW w:type="dxa" w:w="1560"/>
          </w:tcPr>
          <w:p>
            <w:r>
              <w:rPr>
                <w:sz w:val="14"/>
              </w:rPr>
              <w:t>13.18</w:t>
            </w:r>
          </w:p>
        </w:tc>
        <w:tc>
          <w:tcPr>
            <w:tcW w:type="dxa" w:w="1560"/>
          </w:tcPr>
          <w:p>
            <w:r>
              <w:rPr>
                <w:sz w:val="14"/>
              </w:rPr>
              <w:t>21.00</w:t>
            </w:r>
          </w:p>
        </w:tc>
        <w:tc>
          <w:tcPr>
            <w:tcW w:type="dxa" w:w="1560"/>
          </w:tcPr>
          <w:p>
            <w:r>
              <w:rPr>
                <w:sz w:val="14"/>
              </w:rPr>
              <w:t>0.524</w:t>
            </w:r>
          </w:p>
        </w:tc>
        <w:tc>
          <w:tcPr>
            <w:tcW w:type="dxa" w:w="1560"/>
          </w:tcPr>
          <w:p>
            <w:r>
              <w:rPr>
                <w:sz w:val="14"/>
              </w:rPr>
              <w:t>46.32</w:t>
            </w:r>
          </w:p>
        </w:tc>
        <w:tc>
          <w:tcPr>
            <w:tcW w:type="dxa" w:w="1560"/>
          </w:tcPr>
          <w:p>
            <w:r>
              <w:rPr>
                <w:sz w:val="14"/>
              </w:rPr>
              <w:t>aged_coated_metal</w:t>
            </w:r>
          </w:p>
        </w:tc>
      </w:tr>
      <w:tr>
        <w:tc>
          <w:tcPr>
            <w:tcW w:type="dxa" w:w="1560"/>
          </w:tcPr>
          <w:p>
            <w:r>
              <w:rPr>
                <w:sz w:val="14"/>
              </w:rPr>
              <w:t>8</w:t>
            </w:r>
          </w:p>
        </w:tc>
        <w:tc>
          <w:tcPr>
            <w:tcW w:type="dxa" w:w="1560"/>
          </w:tcPr>
          <w:p>
            <w:r>
              <w:rPr>
                <w:sz w:val="14"/>
              </w:rPr>
              <w:t>8.710</w:t>
            </w:r>
          </w:p>
        </w:tc>
        <w:tc>
          <w:tcPr>
            <w:tcW w:type="dxa" w:w="1560"/>
          </w:tcPr>
          <w:p>
            <w:r>
              <w:rPr>
                <w:sz w:val="14"/>
              </w:rPr>
              <w:t>21.00</w:t>
            </w:r>
          </w:p>
        </w:tc>
        <w:tc>
          <w:tcPr>
            <w:tcW w:type="dxa" w:w="1560"/>
          </w:tcPr>
          <w:p>
            <w:r>
              <w:rPr>
                <w:sz w:val="14"/>
              </w:rPr>
              <w:t>0.534</w:t>
            </w:r>
          </w:p>
        </w:tc>
        <w:tc>
          <w:tcPr>
            <w:tcW w:type="dxa" w:w="1560"/>
          </w:tcPr>
          <w:p>
            <w:r>
              <w:rPr>
                <w:sz w:val="14"/>
              </w:rPr>
              <w:t>20.33</w:t>
            </w:r>
          </w:p>
        </w:tc>
        <w:tc>
          <w:tcPr>
            <w:tcW w:type="dxa" w:w="1560"/>
          </w:tcPr>
          <w:p>
            <w:r>
              <w:rPr>
                <w:sz w:val="14"/>
              </w:rPr>
              <w:t>aged_coated_metal</w:t>
            </w:r>
          </w:p>
        </w:tc>
      </w:tr>
      <w:tr>
        <w:tc>
          <w:tcPr>
            <w:tcW w:type="dxa" w:w="1560"/>
          </w:tcPr>
          <w:p>
            <w:r>
              <w:rPr>
                <w:sz w:val="14"/>
              </w:rPr>
              <w:t>9</w:t>
            </w:r>
          </w:p>
        </w:tc>
        <w:tc>
          <w:tcPr>
            <w:tcW w:type="dxa" w:w="1560"/>
          </w:tcPr>
          <w:p>
            <w:r>
              <w:rPr>
                <w:sz w:val="14"/>
              </w:rPr>
              <w:t>6.863</w:t>
            </w:r>
          </w:p>
        </w:tc>
        <w:tc>
          <w:tcPr>
            <w:tcW w:type="dxa" w:w="1560"/>
          </w:tcPr>
          <w:p>
            <w:r>
              <w:rPr>
                <w:sz w:val="14"/>
              </w:rPr>
              <w:t>12.00</w:t>
            </w:r>
          </w:p>
        </w:tc>
        <w:tc>
          <w:tcPr>
            <w:tcW w:type="dxa" w:w="1560"/>
          </w:tcPr>
          <w:p>
            <w:r>
              <w:rPr>
                <w:sz w:val="14"/>
              </w:rPr>
              <w:t>0.526</w:t>
            </w:r>
          </w:p>
        </w:tc>
        <w:tc>
          <w:tcPr>
            <w:tcW w:type="dxa" w:w="1560"/>
          </w:tcPr>
          <w:p>
            <w:r>
              <w:rPr>
                <w:sz w:val="14"/>
              </w:rPr>
              <w:t>2.890</w:t>
            </w:r>
          </w:p>
        </w:tc>
        <w:tc>
          <w:tcPr>
            <w:tcW w:type="dxa" w:w="1560"/>
          </w:tcPr>
          <w:p>
            <w:r>
              <w:rPr>
                <w:sz w:val="14"/>
              </w:rPr>
              <w:t>aged_coated_metal</w:t>
            </w:r>
          </w:p>
        </w:tc>
      </w:tr>
      <w:tr>
        <w:tc>
          <w:tcPr>
            <w:tcW w:type="dxa" w:w="1560"/>
          </w:tcPr>
          <w:p>
            <w:r>
              <w:rPr>
                <w:sz w:val="14"/>
              </w:rPr>
              <w:t>10</w:t>
            </w:r>
          </w:p>
        </w:tc>
        <w:tc>
          <w:tcPr>
            <w:tcW w:type="dxa" w:w="1560"/>
          </w:tcPr>
          <w:p>
            <w:r>
              <w:rPr>
                <w:sz w:val="14"/>
              </w:rPr>
              <w:t>10.26</w:t>
            </w:r>
          </w:p>
        </w:tc>
        <w:tc>
          <w:tcPr>
            <w:tcW w:type="dxa" w:w="1560"/>
          </w:tcPr>
          <w:p>
            <w:r>
              <w:rPr>
                <w:sz w:val="14"/>
              </w:rPr>
              <w:t>12.00</w:t>
            </w:r>
          </w:p>
        </w:tc>
        <w:tc>
          <w:tcPr>
            <w:tcW w:type="dxa" w:w="1560"/>
          </w:tcPr>
          <w:p>
            <w:r>
              <w:rPr>
                <w:sz w:val="14"/>
              </w:rPr>
              <w:t>0.482</w:t>
            </w:r>
          </w:p>
        </w:tc>
        <w:tc>
          <w:tcPr>
            <w:tcW w:type="dxa" w:w="1560"/>
          </w:tcPr>
          <w:p>
            <w:r>
              <w:rPr>
                <w:sz w:val="14"/>
              </w:rPr>
              <w:t>2.557</w:t>
            </w:r>
          </w:p>
        </w:tc>
        <w:tc>
          <w:tcPr>
            <w:tcW w:type="dxa" w:w="1560"/>
          </w:tcPr>
          <w:p>
            <w:r>
              <w:rPr>
                <w:sz w:val="14"/>
              </w:rPr>
              <w:t>aged_coated_metal</w:t>
            </w:r>
          </w:p>
        </w:tc>
      </w:tr>
      <w:tr>
        <w:tc>
          <w:tcPr>
            <w:tcW w:type="dxa" w:w="1560"/>
          </w:tcPr>
          <w:p>
            <w:r>
              <w:rPr>
                <w:sz w:val="14"/>
              </w:rPr>
              <w:t>11</w:t>
            </w:r>
          </w:p>
        </w:tc>
        <w:tc>
          <w:tcPr>
            <w:tcW w:type="dxa" w:w="1560"/>
          </w:tcPr>
          <w:p>
            <w:r>
              <w:rPr>
                <w:sz w:val="14"/>
              </w:rPr>
              <w:t>13.65</w:t>
            </w:r>
          </w:p>
        </w:tc>
        <w:tc>
          <w:tcPr>
            <w:tcW w:type="dxa" w:w="1560"/>
          </w:tcPr>
          <w:p>
            <w:r>
              <w:rPr>
                <w:sz w:val="14"/>
              </w:rPr>
              <w:t>12.00</w:t>
            </w:r>
          </w:p>
        </w:tc>
        <w:tc>
          <w:tcPr>
            <w:tcW w:type="dxa" w:w="1560"/>
          </w:tcPr>
          <w:p>
            <w:r>
              <w:rPr>
                <w:sz w:val="14"/>
              </w:rPr>
              <w:t>0.439</w:t>
            </w:r>
          </w:p>
        </w:tc>
        <w:tc>
          <w:tcPr>
            <w:tcW w:type="dxa" w:w="1560"/>
          </w:tcPr>
          <w:p>
            <w:r>
              <w:rPr>
                <w:sz w:val="14"/>
              </w:rPr>
              <w:t>2.224</w:t>
            </w:r>
          </w:p>
        </w:tc>
        <w:tc>
          <w:tcPr>
            <w:tcW w:type="dxa" w:w="1560"/>
          </w:tcPr>
          <w:p>
            <w:r>
              <w:rPr>
                <w:sz w:val="14"/>
              </w:rPr>
              <w:t>aged_coated_metal</w:t>
            </w:r>
          </w:p>
        </w:tc>
      </w:tr>
      <w:tr>
        <w:tc>
          <w:tcPr>
            <w:tcW w:type="dxa" w:w="1560"/>
          </w:tcPr>
          <w:p>
            <w:r>
              <w:rPr>
                <w:sz w:val="14"/>
              </w:rPr>
              <w:t>12</w:t>
            </w:r>
          </w:p>
        </w:tc>
        <w:tc>
          <w:tcPr>
            <w:tcW w:type="dxa" w:w="1560"/>
          </w:tcPr>
          <w:p>
            <w:r>
              <w:rPr>
                <w:sz w:val="14"/>
              </w:rPr>
              <w:t>17.05</w:t>
            </w:r>
          </w:p>
        </w:tc>
        <w:tc>
          <w:tcPr>
            <w:tcW w:type="dxa" w:w="1560"/>
          </w:tcPr>
          <w:p>
            <w:r>
              <w:rPr>
                <w:sz w:val="14"/>
              </w:rPr>
              <w:t>12.00</w:t>
            </w:r>
          </w:p>
        </w:tc>
        <w:tc>
          <w:tcPr>
            <w:tcW w:type="dxa" w:w="1560"/>
          </w:tcPr>
          <w:p>
            <w:r>
              <w:rPr>
                <w:sz w:val="14"/>
              </w:rPr>
              <w:t>0.395</w:t>
            </w:r>
          </w:p>
        </w:tc>
        <w:tc>
          <w:tcPr>
            <w:tcW w:type="dxa" w:w="1560"/>
          </w:tcPr>
          <w:p>
            <w:r>
              <w:rPr>
                <w:sz w:val="14"/>
              </w:rPr>
              <w:t>1.891</w:t>
            </w:r>
          </w:p>
        </w:tc>
        <w:tc>
          <w:tcPr>
            <w:tcW w:type="dxa" w:w="1560"/>
          </w:tcPr>
          <w:p>
            <w:r>
              <w:rPr>
                <w:sz w:val="14"/>
              </w:rPr>
              <w:t>aged_coated_metal</w:t>
            </w:r>
          </w:p>
        </w:tc>
      </w:tr>
      <w:tr>
        <w:tc>
          <w:tcPr>
            <w:tcW w:type="dxa" w:w="1560"/>
          </w:tcPr>
          <w:p>
            <w:r>
              <w:rPr>
                <w:sz w:val="14"/>
              </w:rPr>
              <w:t>13</w:t>
            </w:r>
          </w:p>
        </w:tc>
        <w:tc>
          <w:tcPr>
            <w:tcW w:type="dxa" w:w="1560"/>
          </w:tcPr>
          <w:p>
            <w:r>
              <w:rPr>
                <w:sz w:val="14"/>
              </w:rPr>
              <w:t>20.44</w:t>
            </w:r>
          </w:p>
        </w:tc>
        <w:tc>
          <w:tcPr>
            <w:tcW w:type="dxa" w:w="1560"/>
          </w:tcPr>
          <w:p>
            <w:r>
              <w:rPr>
                <w:sz w:val="14"/>
              </w:rPr>
              <w:t>24.00</w:t>
            </w:r>
          </w:p>
        </w:tc>
        <w:tc>
          <w:tcPr>
            <w:tcW w:type="dxa" w:w="1560"/>
          </w:tcPr>
          <w:p>
            <w:r>
              <w:rPr>
                <w:sz w:val="14"/>
              </w:rPr>
              <w:t>0.352</w:t>
            </w:r>
          </w:p>
        </w:tc>
        <w:tc>
          <w:tcPr>
            <w:tcW w:type="dxa" w:w="1560"/>
          </w:tcPr>
          <w:p>
            <w:r>
              <w:rPr>
                <w:sz w:val="14"/>
              </w:rPr>
              <w:t>1.558</w:t>
            </w:r>
          </w:p>
        </w:tc>
        <w:tc>
          <w:tcPr>
            <w:tcW w:type="dxa" w:w="1560"/>
          </w:tcPr>
          <w:p>
            <w:r>
              <w:rPr>
                <w:sz w:val="14"/>
              </w:rPr>
              <w:t>smooth_metal</w:t>
            </w:r>
          </w:p>
        </w:tc>
      </w:tr>
      <w:tr>
        <w:tc>
          <w:tcPr>
            <w:tcW w:type="dxa" w:w="1560"/>
          </w:tcPr>
          <w:p>
            <w:r>
              <w:rPr>
                <w:sz w:val="14"/>
              </w:rPr>
              <w:t>14</w:t>
            </w:r>
          </w:p>
        </w:tc>
        <w:tc>
          <w:tcPr>
            <w:tcW w:type="dxa" w:w="1560"/>
          </w:tcPr>
          <w:p>
            <w:r>
              <w:rPr>
                <w:sz w:val="14"/>
              </w:rPr>
              <w:t>23.84</w:t>
            </w:r>
          </w:p>
        </w:tc>
        <w:tc>
          <w:tcPr>
            <w:tcW w:type="dxa" w:w="1560"/>
          </w:tcPr>
          <w:p>
            <w:r>
              <w:rPr>
                <w:sz w:val="14"/>
              </w:rPr>
              <w:t>24.00</w:t>
            </w:r>
          </w:p>
        </w:tc>
        <w:tc>
          <w:tcPr>
            <w:tcW w:type="dxa" w:w="1560"/>
          </w:tcPr>
          <w:p>
            <w:r>
              <w:rPr>
                <w:sz w:val="14"/>
              </w:rPr>
              <w:t>0.308</w:t>
            </w:r>
          </w:p>
        </w:tc>
        <w:tc>
          <w:tcPr>
            <w:tcW w:type="dxa" w:w="1560"/>
          </w:tcPr>
          <w:p>
            <w:r>
              <w:rPr>
                <w:sz w:val="14"/>
              </w:rPr>
              <w:t>1.225</w:t>
            </w:r>
          </w:p>
        </w:tc>
        <w:tc>
          <w:tcPr>
            <w:tcW w:type="dxa" w:w="1560"/>
          </w:tcPr>
          <w:p>
            <w:r>
              <w:rPr>
                <w:sz w:val="14"/>
              </w:rPr>
              <w:t>smooth_metal</w:t>
            </w:r>
          </w:p>
        </w:tc>
      </w:tr>
      <w:tr>
        <w:tc>
          <w:tcPr>
            <w:tcW w:type="dxa" w:w="1560"/>
          </w:tcPr>
          <w:p>
            <w:r>
              <w:rPr>
                <w:sz w:val="14"/>
              </w:rPr>
              <w:t>15</w:t>
            </w:r>
          </w:p>
        </w:tc>
        <w:tc>
          <w:tcPr>
            <w:tcW w:type="dxa" w:w="1560"/>
          </w:tcPr>
          <w:p>
            <w:r>
              <w:rPr>
                <w:sz w:val="14"/>
              </w:rPr>
              <w:t>27.23</w:t>
            </w:r>
          </w:p>
        </w:tc>
        <w:tc>
          <w:tcPr>
            <w:tcW w:type="dxa" w:w="1560"/>
          </w:tcPr>
          <w:p>
            <w:r>
              <w:rPr>
                <w:sz w:val="14"/>
              </w:rPr>
              <w:t>24.00</w:t>
            </w:r>
          </w:p>
        </w:tc>
        <w:tc>
          <w:tcPr>
            <w:tcW w:type="dxa" w:w="1560"/>
          </w:tcPr>
          <w:p>
            <w:r>
              <w:rPr>
                <w:sz w:val="14"/>
              </w:rPr>
              <w:t>0.265</w:t>
            </w:r>
          </w:p>
        </w:tc>
        <w:tc>
          <w:tcPr>
            <w:tcW w:type="dxa" w:w="1560"/>
          </w:tcPr>
          <w:p>
            <w:r>
              <w:rPr>
                <w:sz w:val="14"/>
              </w:rPr>
              <w:t>0.893</w:t>
            </w:r>
          </w:p>
        </w:tc>
        <w:tc>
          <w:tcPr>
            <w:tcW w:type="dxa" w:w="1560"/>
          </w:tcPr>
          <w:p>
            <w:r>
              <w:rPr>
                <w:sz w:val="14"/>
              </w:rPr>
              <w:t>smooth_metal</w:t>
            </w:r>
          </w:p>
        </w:tc>
      </w:tr>
      <w:tr>
        <w:tc>
          <w:tcPr>
            <w:tcW w:type="dxa" w:w="1560"/>
          </w:tcPr>
          <w:p>
            <w:r>
              <w:rPr>
                <w:sz w:val="14"/>
              </w:rPr>
              <w:t>16</w:t>
            </w:r>
          </w:p>
        </w:tc>
        <w:tc>
          <w:tcPr>
            <w:tcW w:type="dxa" w:w="1560"/>
          </w:tcPr>
          <w:p>
            <w:r>
              <w:rPr>
                <w:sz w:val="14"/>
              </w:rPr>
              <w:t>30.62</w:t>
            </w:r>
          </w:p>
        </w:tc>
        <w:tc>
          <w:tcPr>
            <w:tcW w:type="dxa" w:w="1560"/>
          </w:tcPr>
          <w:p>
            <w:r>
              <w:rPr>
                <w:sz w:val="14"/>
              </w:rPr>
              <w:t>33.00</w:t>
            </w:r>
          </w:p>
        </w:tc>
        <w:tc>
          <w:tcPr>
            <w:tcW w:type="dxa" w:w="1560"/>
          </w:tcPr>
          <w:p>
            <w:r>
              <w:rPr>
                <w:sz w:val="14"/>
              </w:rPr>
              <w:t>0.221</w:t>
            </w:r>
          </w:p>
        </w:tc>
        <w:tc>
          <w:tcPr>
            <w:tcW w:type="dxa" w:w="1560"/>
          </w:tcPr>
          <w:p>
            <w:r>
              <w:rPr>
                <w:sz w:val="14"/>
              </w:rPr>
              <w:t>0.560</w:t>
            </w:r>
          </w:p>
        </w:tc>
        <w:tc>
          <w:tcPr>
            <w:tcW w:type="dxa" w:w="1560"/>
          </w:tcPr>
          <w:p>
            <w:r>
              <w:rPr>
                <w:sz w:val="14"/>
              </w:rPr>
              <w:t>smooth_metal</w:t>
            </w:r>
          </w:p>
        </w:tc>
      </w:tr>
      <w:tr>
        <w:tc>
          <w:tcPr>
            <w:tcW w:type="dxa" w:w="1560"/>
          </w:tcPr>
          <w:p>
            <w:r>
              <w:rPr>
                <w:sz w:val="14"/>
              </w:rPr>
              <w:t>17</w:t>
            </w:r>
          </w:p>
        </w:tc>
        <w:tc>
          <w:tcPr>
            <w:tcW w:type="dxa" w:w="1560"/>
          </w:tcPr>
          <w:p>
            <w:r>
              <w:rPr>
                <w:sz w:val="14"/>
              </w:rPr>
              <w:t>32.84</w:t>
            </w:r>
          </w:p>
        </w:tc>
        <w:tc>
          <w:tcPr>
            <w:tcW w:type="dxa" w:w="1560"/>
          </w:tcPr>
          <w:p>
            <w:r>
              <w:rPr>
                <w:sz w:val="14"/>
              </w:rPr>
              <w:t>33.00</w:t>
            </w:r>
          </w:p>
        </w:tc>
        <w:tc>
          <w:tcPr>
            <w:tcW w:type="dxa" w:w="1560"/>
          </w:tcPr>
          <w:p>
            <w:r>
              <w:rPr>
                <w:sz w:val="14"/>
              </w:rPr>
              <w:t>0.221</w:t>
            </w:r>
          </w:p>
        </w:tc>
        <w:tc>
          <w:tcPr>
            <w:tcW w:type="dxa" w:w="1560"/>
          </w:tcPr>
          <w:p>
            <w:r>
              <w:rPr>
                <w:sz w:val="14"/>
              </w:rPr>
              <w:t>1.181</w:t>
            </w:r>
          </w:p>
        </w:tc>
        <w:tc>
          <w:tcPr>
            <w:tcW w:type="dxa" w:w="1560"/>
          </w:tcPr>
          <w:p>
            <w:r>
              <w:rPr>
                <w:sz w:val="14"/>
              </w:rPr>
              <w:t>smooth_metal</w:t>
            </w:r>
          </w:p>
        </w:tc>
      </w:tr>
      <w:tr>
        <w:tc>
          <w:tcPr>
            <w:tcW w:type="dxa" w:w="1560"/>
          </w:tcPr>
          <w:p>
            <w:r>
              <w:rPr>
                <w:sz w:val="14"/>
              </w:rPr>
              <w:t>18</w:t>
            </w:r>
          </w:p>
        </w:tc>
        <w:tc>
          <w:tcPr>
            <w:tcW w:type="dxa" w:w="1560"/>
          </w:tcPr>
          <w:p>
            <w:r>
              <w:rPr>
                <w:sz w:val="14"/>
              </w:rPr>
              <w:t>34.48</w:t>
            </w:r>
          </w:p>
        </w:tc>
        <w:tc>
          <w:tcPr>
            <w:tcW w:type="dxa" w:w="1560"/>
          </w:tcPr>
          <w:p>
            <w:r>
              <w:rPr>
                <w:sz w:val="14"/>
              </w:rPr>
              <w:t>33.00</w:t>
            </w:r>
          </w:p>
        </w:tc>
        <w:tc>
          <w:tcPr>
            <w:tcW w:type="dxa" w:w="1560"/>
          </w:tcPr>
          <w:p>
            <w:r>
              <w:rPr>
                <w:sz w:val="14"/>
              </w:rPr>
              <w:t>0.241</w:t>
            </w:r>
          </w:p>
        </w:tc>
        <w:tc>
          <w:tcPr>
            <w:tcW w:type="dxa" w:w="1560"/>
          </w:tcPr>
          <w:p>
            <w:r>
              <w:rPr>
                <w:sz w:val="14"/>
              </w:rPr>
              <w:t>2.279</w:t>
            </w:r>
          </w:p>
        </w:tc>
        <w:tc>
          <w:tcPr>
            <w:tcW w:type="dxa" w:w="1560"/>
          </w:tcPr>
          <w:p>
            <w:r>
              <w:rPr>
                <w:sz w:val="14"/>
              </w:rPr>
              <w:t>smooth_metal</w:t>
            </w:r>
          </w:p>
        </w:tc>
      </w:tr>
      <w:tr>
        <w:tc>
          <w:tcPr>
            <w:tcW w:type="dxa" w:w="1560"/>
          </w:tcPr>
          <w:p>
            <w:r>
              <w:rPr>
                <w:sz w:val="14"/>
              </w:rPr>
              <w:t>19</w:t>
            </w:r>
          </w:p>
        </w:tc>
        <w:tc>
          <w:tcPr>
            <w:tcW w:type="dxa" w:w="1560"/>
          </w:tcPr>
          <w:p>
            <w:r>
              <w:rPr>
                <w:sz w:val="14"/>
              </w:rPr>
              <w:t>36.11</w:t>
            </w:r>
          </w:p>
        </w:tc>
        <w:tc>
          <w:tcPr>
            <w:tcW w:type="dxa" w:w="1560"/>
          </w:tcPr>
          <w:p>
            <w:r>
              <w:rPr>
                <w:sz w:val="14"/>
              </w:rPr>
              <w:t>38.00</w:t>
            </w:r>
          </w:p>
        </w:tc>
        <w:tc>
          <w:tcPr>
            <w:tcW w:type="dxa" w:w="1560"/>
          </w:tcPr>
          <w:p>
            <w:r>
              <w:rPr>
                <w:sz w:val="14"/>
              </w:rPr>
              <w:t>0.262</w:t>
            </w:r>
          </w:p>
        </w:tc>
        <w:tc>
          <w:tcPr>
            <w:tcW w:type="dxa" w:w="1560"/>
          </w:tcPr>
          <w:p>
            <w:r>
              <w:rPr>
                <w:sz w:val="14"/>
              </w:rPr>
              <w:t>3.377</w:t>
            </w:r>
          </w:p>
        </w:tc>
        <w:tc>
          <w:tcPr>
            <w:tcW w:type="dxa" w:w="1560"/>
          </w:tcPr>
          <w:p>
            <w:r>
              <w:rPr>
                <w:sz w:val="14"/>
              </w:rPr>
              <w:t>smooth_metal</w:t>
            </w:r>
          </w:p>
        </w:tc>
      </w:tr>
      <w:tr>
        <w:tc>
          <w:tcPr>
            <w:tcW w:type="dxa" w:w="1560"/>
          </w:tcPr>
          <w:p>
            <w:r>
              <w:rPr>
                <w:sz w:val="14"/>
              </w:rPr>
              <w:t>20</w:t>
            </w:r>
          </w:p>
        </w:tc>
        <w:tc>
          <w:tcPr>
            <w:tcW w:type="dxa" w:w="1560"/>
          </w:tcPr>
          <w:p>
            <w:r>
              <w:rPr>
                <w:sz w:val="14"/>
              </w:rPr>
              <w:t>37.74</w:t>
            </w:r>
          </w:p>
        </w:tc>
        <w:tc>
          <w:tcPr>
            <w:tcW w:type="dxa" w:w="1560"/>
          </w:tcPr>
          <w:p>
            <w:r>
              <w:rPr>
                <w:sz w:val="14"/>
              </w:rPr>
              <w:t>38.00</w:t>
            </w:r>
          </w:p>
        </w:tc>
        <w:tc>
          <w:tcPr>
            <w:tcW w:type="dxa" w:w="1560"/>
          </w:tcPr>
          <w:p>
            <w:r>
              <w:rPr>
                <w:sz w:val="14"/>
              </w:rPr>
              <w:t>0.283</w:t>
            </w:r>
          </w:p>
        </w:tc>
        <w:tc>
          <w:tcPr>
            <w:tcW w:type="dxa" w:w="1560"/>
          </w:tcPr>
          <w:p>
            <w:r>
              <w:rPr>
                <w:sz w:val="14"/>
              </w:rPr>
              <w:t>4.475</w:t>
            </w:r>
          </w:p>
        </w:tc>
        <w:tc>
          <w:tcPr>
            <w:tcW w:type="dxa" w:w="1560"/>
          </w:tcPr>
          <w:p>
            <w:r>
              <w:rPr>
                <w:sz w:val="14"/>
              </w:rPr>
              <w:t>smooth_metal</w:t>
            </w:r>
          </w:p>
        </w:tc>
      </w:tr>
      <w:tr>
        <w:tc>
          <w:tcPr>
            <w:tcW w:type="dxa" w:w="1560"/>
          </w:tcPr>
          <w:p>
            <w:r>
              <w:rPr>
                <w:sz w:val="14"/>
              </w:rPr>
              <w:t>21</w:t>
            </w:r>
          </w:p>
        </w:tc>
        <w:tc>
          <w:tcPr>
            <w:tcW w:type="dxa" w:w="1560"/>
          </w:tcPr>
          <w:p>
            <w:r>
              <w:rPr>
                <w:sz w:val="14"/>
              </w:rPr>
              <w:t>39.37</w:t>
            </w:r>
          </w:p>
        </w:tc>
        <w:tc>
          <w:tcPr>
            <w:tcW w:type="dxa" w:w="1560"/>
          </w:tcPr>
          <w:p>
            <w:r>
              <w:rPr>
                <w:sz w:val="14"/>
              </w:rPr>
              <w:t>38.00</w:t>
            </w:r>
          </w:p>
        </w:tc>
        <w:tc>
          <w:tcPr>
            <w:tcW w:type="dxa" w:w="1560"/>
          </w:tcPr>
          <w:p>
            <w:r>
              <w:rPr>
                <w:sz w:val="14"/>
              </w:rPr>
              <w:t>0.304</w:t>
            </w:r>
          </w:p>
        </w:tc>
        <w:tc>
          <w:tcPr>
            <w:tcW w:type="dxa" w:w="1560"/>
          </w:tcPr>
          <w:p>
            <w:r>
              <w:rPr>
                <w:sz w:val="14"/>
              </w:rPr>
              <w:t>5.573</w:t>
            </w:r>
          </w:p>
        </w:tc>
        <w:tc>
          <w:tcPr>
            <w:tcW w:type="dxa" w:w="1560"/>
          </w:tcPr>
          <w:p>
            <w:r>
              <w:rPr>
                <w:sz w:val="14"/>
              </w:rPr>
              <w:t>smooth_metal</w:t>
            </w:r>
          </w:p>
        </w:tc>
      </w:tr>
      <w:tr>
        <w:tc>
          <w:tcPr>
            <w:tcW w:type="dxa" w:w="1560"/>
          </w:tcPr>
          <w:p>
            <w:r>
              <w:rPr>
                <w:sz w:val="14"/>
              </w:rPr>
              <w:t>22</w:t>
            </w:r>
          </w:p>
        </w:tc>
        <w:tc>
          <w:tcPr>
            <w:tcW w:type="dxa" w:w="1560"/>
          </w:tcPr>
          <w:p>
            <w:r>
              <w:rPr>
                <w:sz w:val="14"/>
              </w:rPr>
              <w:t>41.01</w:t>
            </w:r>
          </w:p>
        </w:tc>
        <w:tc>
          <w:tcPr>
            <w:tcW w:type="dxa" w:w="1560"/>
          </w:tcPr>
          <w:p>
            <w:r>
              <w:rPr>
                <w:sz w:val="14"/>
              </w:rPr>
              <w:t>43.00</w:t>
            </w:r>
          </w:p>
        </w:tc>
        <w:tc>
          <w:tcPr>
            <w:tcW w:type="dxa" w:w="1560"/>
          </w:tcPr>
          <w:p>
            <w:r>
              <w:rPr>
                <w:sz w:val="14"/>
              </w:rPr>
              <w:t>0.324</w:t>
            </w:r>
          </w:p>
        </w:tc>
        <w:tc>
          <w:tcPr>
            <w:tcW w:type="dxa" w:w="1560"/>
          </w:tcPr>
          <w:p>
            <w:r>
              <w:rPr>
                <w:sz w:val="14"/>
              </w:rPr>
              <w:t>6.671</w:t>
            </w:r>
          </w:p>
        </w:tc>
        <w:tc>
          <w:tcPr>
            <w:tcW w:type="dxa" w:w="1560"/>
          </w:tcPr>
          <w:p>
            <w:r>
              <w:rPr>
                <w:sz w:val="14"/>
              </w:rPr>
              <w:t>aged_coated_metal</w:t>
            </w:r>
          </w:p>
        </w:tc>
      </w:tr>
      <w:tr>
        <w:tc>
          <w:tcPr>
            <w:tcW w:type="dxa" w:w="1560"/>
          </w:tcPr>
          <w:p>
            <w:r>
              <w:rPr>
                <w:sz w:val="14"/>
              </w:rPr>
              <w:t>23</w:t>
            </w:r>
          </w:p>
        </w:tc>
        <w:tc>
          <w:tcPr>
            <w:tcW w:type="dxa" w:w="1560"/>
          </w:tcPr>
          <w:p>
            <w:r>
              <w:rPr>
                <w:sz w:val="14"/>
              </w:rPr>
              <w:t>42.64</w:t>
            </w:r>
          </w:p>
        </w:tc>
        <w:tc>
          <w:tcPr>
            <w:tcW w:type="dxa" w:w="1560"/>
          </w:tcPr>
          <w:p>
            <w:r>
              <w:rPr>
                <w:sz w:val="14"/>
              </w:rPr>
              <w:t>43.00</w:t>
            </w:r>
          </w:p>
        </w:tc>
        <w:tc>
          <w:tcPr>
            <w:tcW w:type="dxa" w:w="1560"/>
          </w:tcPr>
          <w:p>
            <w:r>
              <w:rPr>
                <w:sz w:val="14"/>
              </w:rPr>
              <w:t>0.345</w:t>
            </w:r>
          </w:p>
        </w:tc>
        <w:tc>
          <w:tcPr>
            <w:tcW w:type="dxa" w:w="1560"/>
          </w:tcPr>
          <w:p>
            <w:r>
              <w:rPr>
                <w:sz w:val="14"/>
              </w:rPr>
              <w:t>7.768</w:t>
            </w:r>
          </w:p>
        </w:tc>
        <w:tc>
          <w:tcPr>
            <w:tcW w:type="dxa" w:w="1560"/>
          </w:tcPr>
          <w:p>
            <w:r>
              <w:rPr>
                <w:sz w:val="14"/>
              </w:rPr>
              <w:t>aged_coated_metal</w:t>
            </w:r>
          </w:p>
        </w:tc>
      </w:tr>
      <w:tr>
        <w:tc>
          <w:tcPr>
            <w:tcW w:type="dxa" w:w="1560"/>
          </w:tcPr>
          <w:p>
            <w:r>
              <w:rPr>
                <w:sz w:val="14"/>
              </w:rPr>
              <w:t>24</w:t>
            </w:r>
          </w:p>
        </w:tc>
        <w:tc>
          <w:tcPr>
            <w:tcW w:type="dxa" w:w="1560"/>
          </w:tcPr>
          <w:p>
            <w:r>
              <w:rPr>
                <w:sz w:val="14"/>
              </w:rPr>
              <w:t>44.27</w:t>
            </w:r>
          </w:p>
        </w:tc>
        <w:tc>
          <w:tcPr>
            <w:tcW w:type="dxa" w:w="1560"/>
          </w:tcPr>
          <w:p>
            <w:r>
              <w:rPr>
                <w:sz w:val="14"/>
              </w:rPr>
              <w:t>43.00</w:t>
            </w:r>
          </w:p>
        </w:tc>
        <w:tc>
          <w:tcPr>
            <w:tcW w:type="dxa" w:w="1560"/>
          </w:tcPr>
          <w:p>
            <w:r>
              <w:rPr>
                <w:sz w:val="14"/>
              </w:rPr>
              <w:t>0.366</w:t>
            </w:r>
          </w:p>
        </w:tc>
        <w:tc>
          <w:tcPr>
            <w:tcW w:type="dxa" w:w="1560"/>
          </w:tcPr>
          <w:p>
            <w:r>
              <w:rPr>
                <w:sz w:val="14"/>
              </w:rPr>
              <w:t>8.866</w:t>
            </w:r>
          </w:p>
        </w:tc>
        <w:tc>
          <w:tcPr>
            <w:tcW w:type="dxa" w:w="1560"/>
          </w:tcPr>
          <w:p>
            <w:r>
              <w:rPr>
                <w:sz w:val="14"/>
              </w:rPr>
              <w:t>aged_coated_metal</w:t>
            </w:r>
          </w:p>
        </w:tc>
      </w:tr>
    </w:tbl>
    <w:p>
      <w:pPr>
        <w:pStyle w:val="Heading3"/>
        <w:spacing w:before="240" w:after="120"/>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m-1)</w:t>
            </w:r>
          </w:p>
        </w:tc>
        <w:tc>
          <w:tcPr>
            <w:tcW w:type="dxa" w:w="851"/>
          </w:tcPr>
          <w:p>
            <w:r>
              <w:rPr>
                <w:b/>
                <w:sz w:val="14"/>
              </w:rPr>
              <w:t>Lmax change (%)</w:t>
            </w:r>
          </w:p>
        </w:tc>
        <w:tc>
          <w:tcPr>
            <w:tcW w:type="dxa" w:w="851"/>
          </w:tcPr>
          <w:p>
            <w:r>
              <w:rPr>
                <w:b/>
                <w:sz w:val="14"/>
              </w:rPr>
              <w:t>Smax change (kg m-1)</w:t>
            </w:r>
          </w:p>
        </w:tc>
        <w:tc>
          <w:tcPr>
            <w:tcW w:type="dxa" w:w="851"/>
          </w:tcPr>
          <w:p>
            <w:r>
              <w:rPr>
                <w:b/>
                <w:sz w:val="14"/>
              </w:rPr>
              <w:t>Smax change (%)</w:t>
            </w:r>
          </w:p>
        </w:tc>
      </w:tr>
      <w:tr>
        <w:tc>
          <w:tcPr>
            <w:tcW w:type="dxa" w:w="851"/>
          </w:tcPr>
          <w:p>
            <w:r>
              <w:rPr>
                <w:sz w:val="14"/>
              </w:rPr>
              <w:t>continuous</w:t>
            </w:r>
          </w:p>
        </w:tc>
        <w:tc>
          <w:tcPr>
            <w:tcW w:type="dxa" w:w="851"/>
          </w:tcPr>
          <w:p>
            <w:r>
              <w:rPr>
                <w:sz w:val="14"/>
              </w:rPr>
              <w:t>3210.6</w:t>
            </w:r>
          </w:p>
        </w:tc>
        <w:tc>
          <w:tcPr>
            <w:tcW w:type="dxa" w:w="851"/>
          </w:tcPr>
          <w:p>
            <w:r>
              <w:rPr>
                <w:sz w:val="14"/>
              </w:rPr>
              <w:t>40.00</w:t>
            </w:r>
          </w:p>
        </w:tc>
        <w:tc>
          <w:tcPr>
            <w:tcW w:type="dxa" w:w="851"/>
          </w:tcPr>
          <w:p>
            <w:r>
              <w:rPr>
                <w:sz w:val="14"/>
              </w:rPr>
              <w:t>0.013</w:t>
            </w:r>
          </w:p>
        </w:tc>
        <w:tc>
          <w:tcPr>
            <w:tcW w:type="dxa" w:w="851"/>
          </w:tcPr>
          <w:p>
            <w:r>
              <w:rPr>
                <w:sz w:val="14"/>
              </w:rPr>
              <w:t>137.7</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3222.3</w:t>
            </w:r>
          </w:p>
        </w:tc>
        <w:tc>
          <w:tcPr>
            <w:tcW w:type="dxa" w:w="851"/>
          </w:tcPr>
          <w:p>
            <w:r>
              <w:rPr>
                <w:sz w:val="14"/>
              </w:rPr>
              <w:t>44.41</w:t>
            </w:r>
          </w:p>
        </w:tc>
        <w:tc>
          <w:tcPr>
            <w:tcW w:type="dxa" w:w="851"/>
          </w:tcPr>
          <w:p>
            <w:r>
              <w:rPr>
                <w:sz w:val="14"/>
              </w:rPr>
              <w:t>0.018</w:t>
            </w:r>
          </w:p>
        </w:tc>
        <w:tc>
          <w:tcPr>
            <w:tcW w:type="dxa" w:w="851"/>
          </w:tcPr>
          <w:p>
            <w:r>
              <w:rPr>
                <w:sz w:val="14"/>
              </w:rPr>
              <w:t>74.33</w:t>
            </w:r>
          </w:p>
        </w:tc>
        <w:tc>
          <w:tcPr>
            <w:tcW w:type="dxa" w:w="851"/>
          </w:tcPr>
          <w:p>
            <w:r>
              <w:rPr>
                <w:sz w:val="14"/>
              </w:rPr>
              <w:t>6</w:t>
            </w:r>
          </w:p>
        </w:tc>
        <w:tc>
          <w:tcPr>
            <w:tcW w:type="dxa" w:w="851"/>
          </w:tcPr>
          <w:p>
            <w:r>
              <w:rPr>
                <w:sz w:val="14"/>
              </w:rPr>
              <w:t>3</w:t>
            </w:r>
          </w:p>
        </w:tc>
        <w:tc>
          <w:tcPr>
            <w:tcW w:type="dxa" w:w="851"/>
          </w:tcPr>
          <w:p>
            <w:r>
              <w:rPr>
                <w:sz w:val="14"/>
              </w:rPr>
              <w:t>11.68</w:t>
            </w:r>
          </w:p>
        </w:tc>
        <w:tc>
          <w:tcPr>
            <w:tcW w:type="dxa" w:w="851"/>
          </w:tcPr>
          <w:p>
            <w:r>
              <w:rPr>
                <w:sz w:val="14"/>
              </w:rPr>
              <w:t>0.364</w:t>
            </w:r>
          </w:p>
        </w:tc>
        <w:tc>
          <w:tcPr>
            <w:tcW w:type="dxa" w:w="851"/>
          </w:tcPr>
          <w:p>
            <w:r>
              <w:rPr>
                <w:sz w:val="14"/>
              </w:rPr>
              <w:t>4.412</w:t>
            </w:r>
          </w:p>
        </w:tc>
        <w:tc>
          <w:tcPr>
            <w:tcW w:type="dxa" w:w="851"/>
          </w:tcPr>
          <w:p>
            <w:r>
              <w:rPr>
                <w:sz w:val="14"/>
              </w:rPr>
              <w:t>11.03</w:t>
            </w:r>
          </w:p>
        </w:tc>
      </w:tr>
    </w:tbl>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Figure 6 reports numerical convergence; Figure 7 reports prespecified one-at-a-time sensitivity.</w:t>
      </w:r>
    </w:p>
    <w:p>
      <w:pPr>
        <w:spacing w:before="240"/>
        <w:jc w:val="center"/>
      </w:pPr>
      <w:r>
        <w:drawing>
          <wp:inline xmlns:a="http://schemas.openxmlformats.org/drawingml/2006/main" xmlns:pic="http://schemas.openxmlformats.org/drawingml/2006/picture">
            <wp:extent cx="5669280" cy="4362442"/>
            <wp:docPr id="6" name="Picture 6"/>
            <wp:cNvGraphicFramePr>
              <a:graphicFrameLocks noChangeAspect="1"/>
            </wp:cNvGraphicFramePr>
            <a:graphic>
              <a:graphicData uri="http://schemas.openxmlformats.org/drawingml/2006/picture">
                <pic:pic>
                  <pic:nvPicPr>
                    <pic:cNvPr id="0" name="figure_6_numerical_convergence.png"/>
                    <pic:cNvPicPr/>
                  </pic:nvPicPr>
                  <pic:blipFill>
                    <a:blip r:embed="rId14"/>
                    <a:stretch>
                      <a:fillRect/>
                    </a:stretch>
                  </pic:blipFill>
                  <pic:spPr>
                    <a:xfrm>
                      <a:off x="0" y="0"/>
                      <a:ext cx="5669280" cy="4362442"/>
                    </a:xfrm>
                    <a:prstGeom prst="rect"/>
                  </pic:spPr>
                </pic:pic>
              </a:graphicData>
            </a:graphic>
          </wp:inline>
        </w:drawing>
      </w:r>
    </w:p>
    <w:p>
      <w:pPr>
        <w:pStyle w:val="Caption"/>
        <w:spacing w:before="240" w:after="120"/>
        <w:jc w:val="center"/>
      </w:pPr>
      <w:r>
        <w:t>Figure 6. Four-metric numerical convergence relative to the 48-cell, 0.5-h reference; the dashed line is the frozen relative-error tolerance.</w:t>
      </w:r>
    </w:p>
    <w:p>
      <w:pPr>
        <w:spacing w:before="240"/>
        <w:jc w:val="center"/>
      </w:pPr>
      <w:r>
        <w:drawing>
          <wp:inline xmlns:a="http://schemas.openxmlformats.org/drawingml/2006/main" xmlns:pic="http://schemas.openxmlformats.org/drawingml/2006/picture">
            <wp:extent cx="5669280" cy="4522813"/>
            <wp:docPr id="7" name="Picture 7"/>
            <wp:cNvGraphicFramePr>
              <a:graphicFrameLocks noChangeAspect="1"/>
            </wp:cNvGraphicFramePr>
            <a:graphic>
              <a:graphicData uri="http://schemas.openxmlformats.org/drawingml/2006/picture">
                <pic:pic>
                  <pic:nvPicPr>
                    <pic:cNvPr id="0" name="figure_7_sensitivity.png"/>
                    <pic:cNvPicPr/>
                  </pic:nvPicPr>
                  <pic:blipFill>
                    <a:blip r:embed="rId15"/>
                    <a:stretch>
                      <a:fillRect/>
                    </a:stretch>
                  </pic:blipFill>
                  <pic:spPr>
                    <a:xfrm>
                      <a:off x="0" y="0"/>
                      <a:ext cx="5669280" cy="4522813"/>
                    </a:xfrm>
                    <a:prstGeom prst="rect"/>
                  </pic:spPr>
                </pic:pic>
              </a:graphicData>
            </a:graphic>
          </wp:inline>
        </w:drawing>
      </w:r>
    </w:p>
    <w:p>
      <w:pPr>
        <w:pStyle w:val="Caption"/>
        <w:spacing w:before="240" w:after="120"/>
        <w:jc w:val="center"/>
      </w:pPr>
      <w:r>
        <w:t>Figure 7. Prespecified one-at-a-time sensitivity. Labels state each low/high factor or encoded alternative; bars are relative changes from baseline.</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spacing w:before="240"/>
        <w:jc w:val="center"/>
      </w:pPr>
      <w:r>
        <w:drawing>
          <wp:inline xmlns:a="http://schemas.openxmlformats.org/drawingml/2006/main" xmlns:pic="http://schemas.openxmlformats.org/drawingml/2006/picture">
            <wp:extent cx="5669280" cy="3717114"/>
            <wp:docPr id="8" name="Picture 8"/>
            <wp:cNvGraphicFramePr>
              <a:graphicFrameLocks noChangeAspect="1"/>
            </wp:cNvGraphicFramePr>
            <a:graphic>
              <a:graphicData uri="http://schemas.openxmlformats.org/drawingml/2006/picture">
                <pic:pic>
                  <pic:nvPicPr>
                    <pic:cNvPr id="0" name="figure_8_monte_carlo_robustness.png"/>
                    <pic:cNvPicPr/>
                  </pic:nvPicPr>
                  <pic:blipFill>
                    <a:blip r:embed="rId16"/>
                    <a:stretch>
                      <a:fillRect/>
                    </a:stretch>
                  </pic:blipFill>
                  <pic:spPr>
                    <a:xfrm>
                      <a:off x="0" y="0"/>
                      <a:ext cx="5669280" cy="3717114"/>
                    </a:xfrm>
                    <a:prstGeom prst="rect"/>
                  </pic:spPr>
                </pic:pic>
              </a:graphicData>
            </a:graphic>
          </wp:inline>
        </w:drawing>
      </w:r>
    </w:p>
    <w:p>
      <w:pPr>
        <w:pStyle w:val="Caption"/>
        <w:spacing w:before="240" w:after="120"/>
        <w:jc w:val="center"/>
      </w:pPr>
      <w:r>
        <w:t>Figure 8. Candidate-specific Q95 retained-mass and release-mass outcomes under 250 paired perturbation draws. Symmetric-log axes include zero outcomes.</w:t>
      </w:r>
    </w:p>
    <w:p>
      <w:pPr>
        <w:spacing w:before="240"/>
        <w:jc w:val="center"/>
      </w:pPr>
      <w:r>
        <w:drawing>
          <wp:inline xmlns:a="http://schemas.openxmlformats.org/drawingml/2006/main" xmlns:pic="http://schemas.openxmlformats.org/drawingml/2006/picture">
            <wp:extent cx="5669280" cy="2910708"/>
            <wp:docPr id="9" name="Picture 9"/>
            <wp:cNvGraphicFramePr>
              <a:graphicFrameLocks noChangeAspect="1"/>
            </wp:cNvGraphicFramePr>
            <a:graphic>
              <a:graphicData uri="http://schemas.openxmlformats.org/drawingml/2006/picture">
                <pic:pic>
                  <pic:nvPicPr>
                    <pic:cNvPr id="0" name="figure_9_decision_phase_diagram.png"/>
                    <pic:cNvPicPr/>
                  </pic:nvPicPr>
                  <pic:blipFill>
                    <a:blip r:embed="rId17"/>
                    <a:stretch>
                      <a:fillRect/>
                    </a:stretch>
                  </pic:blipFill>
                  <pic:spPr>
                    <a:xfrm>
                      <a:off x="0" y="0"/>
                      <a:ext cx="5669280" cy="2910708"/>
                    </a:xfrm>
                    <a:prstGeom prst="rect"/>
                  </pic:spPr>
                </pic:pic>
              </a:graphicData>
            </a:graphic>
          </wp:inline>
        </w:drawing>
      </w:r>
    </w:p>
    <w:p>
      <w:pPr>
        <w:pStyle w:val="Caption"/>
        <w:spacing w:before="240" w:after="120"/>
        <w:jc w:val="center"/>
      </w:pPr>
      <w:r>
        <w:t>Figure 9. Frozen labor-scarcity selections in the base decision scenario and phase-diagram objective pairs; bubble area reflects selection frequency.</w:t>
      </w:r>
    </w:p>
    <w:p>
      <w:pPr>
        <w:pStyle w:val="Heading3"/>
        <w:spacing w:before="240" w:after="120"/>
      </w:pPr>
      <w:r>
        <w:t>Table 4. Strategy phase-diagram classifications (selected columns; the complete table is supplied as 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Snowfall factor</w:t>
            </w:r>
          </w:p>
        </w:tc>
        <w:tc>
          <w:tcPr>
            <w:tcW w:type="dxa" w:w="1170"/>
          </w:tcPr>
          <w:p>
            <w:r>
              <w:rPr>
                <w:b/>
                <w:sz w:val="14"/>
              </w:rPr>
              <w:t>Shed penalty</w:t>
            </w:r>
          </w:p>
        </w:tc>
        <w:tc>
          <w:tcPr>
            <w:tcW w:type="dxa" w:w="1170"/>
          </w:tcPr>
          <w:p>
            <w:r>
              <w:rPr>
                <w:b/>
                <w:sz w:val="14"/>
              </w:rPr>
              <w:t>Labor scarcity</w:t>
            </w:r>
          </w:p>
        </w:tc>
        <w:tc>
          <w:tcPr>
            <w:tcW w:type="dxa" w:w="1170"/>
          </w:tcPr>
          <w:p>
            <w:r>
              <w:rPr>
                <w:b/>
                <w:sz w:val="14"/>
              </w:rPr>
              <w:t>Allowable shed</w:t>
            </w:r>
          </w:p>
        </w:tc>
        <w:tc>
          <w:tcPr>
            <w:tcW w:type="dxa" w:w="1170"/>
          </w:tcPr>
          <w:p>
            <w:r>
              <w:rPr>
                <w:b/>
                <w:sz w:val="14"/>
              </w:rPr>
              <w:t>Feasible</w:t>
            </w:r>
          </w:p>
        </w:tc>
        <w:tc>
          <w:tcPr>
            <w:tcW w:type="dxa" w:w="1170"/>
          </w:tcPr>
          <w:p>
            <w:r>
              <w:rPr>
                <w:b/>
                <w:sz w:val="14"/>
              </w:rPr>
              <w:t>Class</w:t>
            </w:r>
          </w:p>
        </w:tc>
        <w:tc>
          <w:tcPr>
            <w:tcW w:type="dxa" w:w="1170"/>
          </w:tcPr>
          <w:p>
            <w:r>
              <w:rPr>
                <w:b/>
                <w:sz w:val="14"/>
              </w:rPr>
              <w:t>Strategy</w:t>
            </w:r>
          </w:p>
        </w:tc>
        <w:tc>
          <w:tcPr>
            <w:tcW w:type="dxa" w:w="1170"/>
          </w:tcPr>
          <w:p>
            <w:r>
              <w:rPr>
                <w:b/>
                <w:sz w:val="14"/>
              </w:rPr>
              <w:t>Manual triggers</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0.667</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bl>
    <w:p>
      <w:pPr>
        <w:pStyle w:val="Heading3"/>
        <w:spacing w:before="240" w:after="120"/>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bl>
    <w:p>
      <w:pPr>
        <w:pStyle w:val="Heading3"/>
        <w:spacing w:before="240" w:after="120"/>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159.7</w:t>
            </w:r>
          </w:p>
        </w:tc>
        <w:tc>
          <w:tcPr>
            <w:tcW w:type="dxa" w:w="1170"/>
          </w:tcPr>
          <w:p>
            <w:r>
              <w:rPr>
                <w:sz w:val="14"/>
              </w:rPr>
              <w:t>122.4</w:t>
            </w:r>
          </w:p>
        </w:tc>
        <w:tc>
          <w:tcPr>
            <w:tcW w:type="dxa" w:w="1170"/>
          </w:tcPr>
          <w:p>
            <w:r>
              <w:rPr>
                <w:sz w:val="14"/>
              </w:rPr>
              <w:t>2.682</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170.5</w:t>
            </w:r>
          </w:p>
        </w:tc>
        <w:tc>
          <w:tcPr>
            <w:tcW w:type="dxa" w:w="1170"/>
          </w:tcPr>
          <w:p>
            <w:r>
              <w:rPr>
                <w:sz w:val="14"/>
              </w:rPr>
              <w:t>111.6</w:t>
            </w:r>
          </w:p>
        </w:tc>
        <w:tc>
          <w:tcPr>
            <w:tcW w:type="dxa" w:w="1170"/>
          </w:tcPr>
          <w:p>
            <w:r>
              <w:rPr>
                <w:sz w:val="14"/>
              </w:rPr>
              <w:t>1.583</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4.944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11</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5</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6</w:t>
            </w:r>
          </w:p>
        </w:tc>
        <w:tc>
          <w:tcPr>
            <w:tcW w:type="dxa" w:w="1170"/>
          </w:tcPr>
          <w:p>
            <w:r>
              <w:rPr>
                <w:sz w:val="14"/>
              </w:rPr>
              <w:t>1</w:t>
            </w:r>
          </w:p>
        </w:tc>
        <w:tc>
          <w:tcPr>
            <w:tcW w:type="dxa" w:w="1170"/>
          </w:tcPr>
          <w:p>
            <w:r>
              <w:rPr>
                <w:sz w:val="14"/>
              </w:rPr>
              <w:t>False</w:t>
            </w:r>
          </w:p>
        </w:tc>
        <w:tc>
          <w:tcPr>
            <w:tcW w:type="dxa" w:w="1170"/>
          </w:tcPr>
          <w:p>
            <w:r>
              <w:rPr>
                <w:sz w:val="14"/>
              </w:rPr>
              <w:t>True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1.012</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1.243</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1.794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spacing w:before="240" w:after="120"/>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0.100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0.250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bl>
    <w:p>
      <w:pPr>
        <w:pStyle w:val="Heading3"/>
        <w:spacing w:before="240" w:after="120"/>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3010.1</w:t>
            </w:r>
          </w:p>
        </w:tc>
        <w:tc>
          <w:tcPr>
            <w:tcW w:type="dxa" w:w="1040"/>
          </w:tcPr>
          <w:p>
            <w:r>
              <w:rPr>
                <w:sz w:val="14"/>
              </w:rPr>
              <w:t>1012.6</w:t>
            </w:r>
          </w:p>
        </w:tc>
        <w:tc>
          <w:tcPr>
            <w:tcW w:type="dxa" w:w="1040"/>
          </w:tcPr>
          <w:p>
            <w:r>
              <w:rPr>
                <w:sz w:val="14"/>
              </w:rPr>
              <w:t>0.116</w:t>
            </w:r>
          </w:p>
        </w:tc>
        <w:tc>
          <w:tcPr>
            <w:tcW w:type="dxa" w:w="1040"/>
          </w:tcPr>
          <w:p>
            <w:r>
              <w:rPr>
                <w:sz w:val="14"/>
              </w:rPr>
              <w:t>False</w:t>
            </w:r>
          </w:p>
        </w:tc>
        <w:tc>
          <w:tcPr>
            <w:tcW w:type="dxa" w:w="1040"/>
          </w:tcPr>
          <w:p>
            <w:r>
              <w:rPr>
                <w:sz w:val="14"/>
              </w:rPr>
              <w:t>False</w:t>
            </w:r>
          </w:p>
        </w:tc>
      </w:tr>
      <w:tr>
        <w:tc>
          <w:tcPr>
            <w:tcW w:type="dxa" w:w="1040"/>
          </w:tcPr>
          <w:p>
            <w:r>
              <w:rPr>
                <w:sz w:val="14"/>
              </w:rPr>
              <w:t>joint_01</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2909.3</w:t>
            </w:r>
          </w:p>
        </w:tc>
        <w:tc>
          <w:tcPr>
            <w:tcW w:type="dxa" w:w="1040"/>
          </w:tcPr>
          <w:p>
            <w:r>
              <w:rPr>
                <w:sz w:val="14"/>
              </w:rPr>
              <w:t>1013.8</w:t>
            </w:r>
          </w:p>
        </w:tc>
        <w:tc>
          <w:tcPr>
            <w:tcW w:type="dxa" w:w="1040"/>
          </w:tcPr>
          <w:p>
            <w:r>
              <w:rPr>
                <w:sz w:val="14"/>
              </w:rPr>
              <w:t>0.112</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joint_03</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104.4</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110.1</w:t>
            </w:r>
          </w:p>
        </w:tc>
        <w:tc>
          <w:tcPr>
            <w:tcW w:type="dxa" w:w="1040"/>
          </w:tcPr>
          <w:p>
            <w:r>
              <w:rPr>
                <w:sz w:val="14"/>
              </w:rPr>
              <w:t>110.1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627.2</w:t>
            </w:r>
          </w:p>
        </w:tc>
        <w:tc>
          <w:tcPr>
            <w:tcW w:type="dxa" w:w="1040"/>
          </w:tcPr>
          <w:p>
            <w:r>
              <w:rPr>
                <w:sz w:val="14"/>
              </w:rPr>
              <w:t>510.1</w:t>
            </w:r>
          </w:p>
        </w:tc>
        <w:tc>
          <w:tcPr>
            <w:tcW w:type="dxa" w:w="1040"/>
          </w:tcPr>
          <w:p>
            <w:r>
              <w:rPr>
                <w:sz w:val="14"/>
              </w:rPr>
              <w:t>0.040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114.4</w:t>
            </w:r>
          </w:p>
        </w:tc>
        <w:tc>
          <w:tcPr>
            <w:tcW w:type="dxa" w:w="1040"/>
          </w:tcPr>
          <w:p>
            <w:r>
              <w:rPr>
                <w:sz w:val="14"/>
              </w:rPr>
              <w:t>111.9</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joint_11</w:t>
            </w:r>
          </w:p>
        </w:tc>
        <w:tc>
          <w:tcPr>
            <w:tcW w:type="dxa" w:w="1040"/>
          </w:tcPr>
          <w:p>
            <w:r>
              <w:rPr>
                <w:sz w:val="14"/>
              </w:rPr>
              <w:t>joint</w:t>
            </w:r>
          </w:p>
        </w:tc>
        <w:tc>
          <w:tcPr>
            <w:tcW w:type="dxa" w:w="1040"/>
          </w:tcPr>
          <w:p>
            <w:r>
              <w:rPr>
                <w:sz w:val="14"/>
              </w:rPr>
              <w:t>3210.6</w:t>
            </w:r>
          </w:p>
        </w:tc>
        <w:tc>
          <w:tcPr>
            <w:tcW w:type="dxa" w:w="1040"/>
          </w:tcPr>
          <w:p>
            <w:r>
              <w:rPr>
                <w:sz w:val="14"/>
              </w:rPr>
              <w:t>40.00</w:t>
            </w:r>
          </w:p>
        </w:tc>
        <w:tc>
          <w:tcPr>
            <w:tcW w:type="dxa" w:w="1040"/>
          </w:tcPr>
          <w:p>
            <w:r>
              <w:rPr>
                <w:sz w:val="14"/>
              </w:rPr>
              <w:t>4200.4</w:t>
            </w:r>
          </w:p>
        </w:tc>
        <w:tc>
          <w:tcPr>
            <w:tcW w:type="dxa" w:w="1040"/>
          </w:tcPr>
          <w:p>
            <w:r>
              <w:rPr>
                <w:sz w:val="14"/>
              </w:rPr>
              <w:t>226.0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7465.5</w:t>
            </w:r>
          </w:p>
        </w:tc>
        <w:tc>
          <w:tcPr>
            <w:tcW w:type="dxa" w:w="1040"/>
          </w:tcPr>
          <w:p>
            <w:r>
              <w:rPr>
                <w:sz w:val="14"/>
              </w:rPr>
              <w:t>5482.6</w:t>
            </w:r>
          </w:p>
        </w:tc>
        <w:tc>
          <w:tcPr>
            <w:tcW w:type="dxa" w:w="1040"/>
          </w:tcPr>
          <w:p>
            <w:r>
              <w:rPr>
                <w:sz w:val="14"/>
              </w:rPr>
              <w:t>0.432</w:t>
            </w:r>
          </w:p>
        </w:tc>
        <w:tc>
          <w:tcPr>
            <w:tcW w:type="dxa" w:w="1040"/>
          </w:tcPr>
          <w:p>
            <w:r>
              <w:rPr>
                <w:sz w:val="14"/>
              </w:rPr>
              <w:t>False</w:t>
            </w:r>
          </w:p>
        </w:tc>
        <w:tc>
          <w:tcPr>
            <w:tcW w:type="dxa" w:w="1040"/>
          </w:tcPr>
          <w:p>
            <w:r>
              <w:rPr>
                <w:sz w:val="14"/>
              </w:rPr>
              <w:t>False</w:t>
            </w:r>
          </w:p>
        </w:tc>
      </w:tr>
      <w:tr>
        <w:tc>
          <w:tcPr>
            <w:tcW w:type="dxa" w:w="1040"/>
          </w:tcPr>
          <w:p>
            <w:r>
              <w:rPr>
                <w:sz w:val="14"/>
              </w:rPr>
              <w:t>uniform_01</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2211.4</w:t>
            </w:r>
          </w:p>
        </w:tc>
        <w:tc>
          <w:tcPr>
            <w:tcW w:type="dxa" w:w="1040"/>
          </w:tcPr>
          <w:p>
            <w:r>
              <w:rPr>
                <w:sz w:val="14"/>
              </w:rPr>
              <w:t>655.8</w:t>
            </w:r>
          </w:p>
        </w:tc>
        <w:tc>
          <w:tcPr>
            <w:tcW w:type="dxa" w:w="1040"/>
          </w:tcPr>
          <w:p>
            <w:r>
              <w:rPr>
                <w:sz w:val="14"/>
              </w:rPr>
              <w:t>0.068</w:t>
            </w:r>
          </w:p>
        </w:tc>
        <w:tc>
          <w:tcPr>
            <w:tcW w:type="dxa" w:w="1040"/>
          </w:tcPr>
          <w:p>
            <w:r>
              <w:rPr>
                <w:sz w:val="14"/>
              </w:rPr>
              <w:t>False</w:t>
            </w:r>
          </w:p>
        </w:tc>
        <w:tc>
          <w:tcPr>
            <w:tcW w:type="dxa" w:w="1040"/>
          </w:tcPr>
          <w:p>
            <w:r>
              <w:rPr>
                <w:sz w:val="14"/>
              </w:rPr>
              <w:t>False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900.9</w:t>
            </w:r>
          </w:p>
        </w:tc>
        <w:tc>
          <w:tcPr>
            <w:tcW w:type="dxa" w:w="1040"/>
          </w:tcPr>
          <w:p>
            <w:r>
              <w:rPr>
                <w:sz w:val="14"/>
              </w:rPr>
              <w:t>0.984</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1"/>
      </w:pPr>
      <w:r>
        <w:t>3. Results</w:t>
      </w:r>
    </w:p>
    <w:p>
      <w:pPr>
        <w:pStyle w:val="Heading2"/>
      </w:pPr>
      <w:r>
        <w:t>3.1 Baselines and convergence</w:t>
      </w:r>
    </w:p>
    <w:p>
      <w:r>
        <w:t>Across the synthetic scenarios, the retention baseline produced Lmax=6417.0 kg m-1 and Smax=0.000 kg m-1, whereas the shedding baseline produced Lmax=80.00 kg m-1 and Smax=80.00 kg m-1. These are modeled unit-width masses, not structural loads. The frozen 8% four-metric convergence tolerance was met by 3 of 9 tested resolution combinations. At the production 1 h interval, all 3 selected uniform, continuous-joint, and mapped-joint designs failed the same composite criterion. Smax is release mass in one model interval and therefore must be interpreted with the stated timestep.</w:t>
      </w:r>
    </w:p>
    <w:p>
      <w:pPr>
        <w:pStyle w:val="Heading2"/>
      </w:pPr>
      <w:r>
        <w:t>3.2 Optimized uniform reference</w:t>
      </w:r>
    </w:p>
    <w:p>
      <w:r>
        <w:t>The exhaustive uniform grid produced 2912 nondominated design rows but only 2 objective pairs: 80.00/80.00 kg m-1 and 6417.0/0.000 kg m-1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w:t>
      </w:r>
    </w:p>
    <w:p>
      <w:r>
        <w:t>The complete frontier summary was uniform: 2 objective pairs, normalized hypervolume 0.402, additive epsilon versus uniform 0.000; geometry: 15 objective pairs, normalized hypervolume 0.267, additive epsilon versus uniform 0.205; surface: 2 objective pairs, normalized hypervolume 0.402, additive epsilon versus uniform 0.000; joint: 8 objective pairs, normalized hypervolume 0.611, additive epsilon versus uniform 0.000. Joint hypervolume exceeded uniform because the joint set included the uniform objective pairs and 6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3210.6/40.00 kg m-1, whereas common normalization selected 2941.9/43.33 kg m-1. The normalization dependence precludes a cross-front percentage headline. At the strictest prespecified Smax limit of 20 kg m-1, the minimum observed Lmax was 5082.2 kg m-1 for joint and 6417.0 kg m-1 for uniform.</w:t>
      </w:r>
    </w:p>
    <w:p>
      <w:pPr>
        <w:pStyle w:val="Heading2"/>
      </w:pPr>
      <w:r>
        <w:t>3.4 Robustness</w:t>
      </w:r>
    </w:p>
    <w:p>
      <w:r>
        <w:t>Among 14 candidates with the nominal 80.00/80.00 kg m-1 objective pair, Q95 Lmax ranged from 103.8 to 7465.5 kg m-1, Q95 Smax ranged from 103.8 to 5482.6 kg m-1, and manual-intervention probability ranged from 0.000 to 0.432.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Only 9 of the 1928 joint design rows met all post hoc constructability checks, and all belonged to the 80.00/80.00 kg m-1 objective pair. The selected continuous joint knee had 23 slope and 23 surface transitions and minimum segment length 1 cell. Generic mapping reduced these to 6 and 3 transitions; Lmax changed by 11.68 kg m-1 (0.36%) and Smax by 4.41 kg m-1 (11.03%). The mapped profile is a feasible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1.21 to 11.62, while Smax reductions ranged from 48.96% to 50.00%. These paired modeled trade-offs were strongly station-winter dependent. Table 9 gives the paired station-winter results. Daily ground observations are supplementary forcing, not roof-scale validation, and daily Smax is not directly comparable with hourly Smax.</w:t>
      </w:r>
    </w:p>
    <w:p>
      <w:pPr>
        <w:pStyle w:val="Heading3"/>
        <w:spacing w:before="240" w:after="120"/>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3760.0</w:t>
            </w:r>
          </w:p>
        </w:tc>
        <w:tc>
          <w:tcPr>
            <w:tcW w:type="dxa" w:w="1040"/>
          </w:tcPr>
          <w:p>
            <w:r>
              <w:rPr>
                <w:sz w:val="14"/>
              </w:rPr>
              <w:t>10.88</w:t>
            </w:r>
          </w:p>
        </w:tc>
        <w:tc>
          <w:tcPr>
            <w:tcW w:type="dxa" w:w="1040"/>
          </w:tcPr>
          <w:p>
            <w:r>
              <w:rPr>
                <w:sz w:val="14"/>
              </w:rPr>
              <w:t>345.6</w:t>
            </w:r>
          </w:p>
        </w:tc>
        <w:tc>
          <w:tcPr>
            <w:tcW w:type="dxa" w:w="1040"/>
          </w:tcPr>
          <w:p>
            <w:r>
              <w:rPr>
                <w:sz w:val="14"/>
              </w:rPr>
              <w:t>175.6</w:t>
            </w:r>
          </w:p>
        </w:tc>
        <w:tc>
          <w:tcPr>
            <w:tcW w:type="dxa" w:w="1040"/>
          </w:tcPr>
          <w:p>
            <w:r>
              <w:rPr>
                <w:sz w:val="14"/>
              </w:rPr>
              <w:t>49.19</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3903.8</w:t>
            </w:r>
          </w:p>
        </w:tc>
        <w:tc>
          <w:tcPr>
            <w:tcW w:type="dxa" w:w="1040"/>
          </w:tcPr>
          <w:p>
            <w:r>
              <w:rPr>
                <w:sz w:val="14"/>
              </w:rPr>
              <w:t>11.62</w:t>
            </w:r>
          </w:p>
        </w:tc>
        <w:tc>
          <w:tcPr>
            <w:tcW w:type="dxa" w:w="1040"/>
          </w:tcPr>
          <w:p>
            <w:r>
              <w:rPr>
                <w:sz w:val="14"/>
              </w:rPr>
              <w:t>336.0</w:t>
            </w:r>
          </w:p>
        </w:tc>
        <w:tc>
          <w:tcPr>
            <w:tcW w:type="dxa" w:w="1040"/>
          </w:tcPr>
          <w:p>
            <w:r>
              <w:rPr>
                <w:sz w:val="14"/>
              </w:rPr>
              <w:t>168.0</w:t>
            </w:r>
          </w:p>
        </w:tc>
        <w:tc>
          <w:tcPr>
            <w:tcW w:type="dxa" w:w="1040"/>
          </w:tcPr>
          <w:p>
            <w:r>
              <w:rPr>
                <w:sz w:val="14"/>
              </w:rPr>
              <w:t>50.00</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3151.5</w:t>
            </w:r>
          </w:p>
        </w:tc>
        <w:tc>
          <w:tcPr>
            <w:tcW w:type="dxa" w:w="1040"/>
          </w:tcPr>
          <w:p>
            <w:r>
              <w:rPr>
                <w:sz w:val="14"/>
              </w:rPr>
              <w:t>10.26</w:t>
            </w:r>
          </w:p>
        </w:tc>
        <w:tc>
          <w:tcPr>
            <w:tcW w:type="dxa" w:w="1040"/>
          </w:tcPr>
          <w:p>
            <w:r>
              <w:rPr>
                <w:sz w:val="14"/>
              </w:rPr>
              <w:t>307.2</w:t>
            </w:r>
          </w:p>
        </w:tc>
        <w:tc>
          <w:tcPr>
            <w:tcW w:type="dxa" w:w="1040"/>
          </w:tcPr>
          <w:p>
            <w:r>
              <w:rPr>
                <w:sz w:val="14"/>
              </w:rPr>
              <w:t>153.6</w:t>
            </w:r>
          </w:p>
        </w:tc>
        <w:tc>
          <w:tcPr>
            <w:tcW w:type="dxa" w:w="1040"/>
          </w:tcPr>
          <w:p>
            <w:r>
              <w:rPr>
                <w:sz w:val="14"/>
              </w:rPr>
              <w:t>50.00</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2910.6</w:t>
            </w:r>
          </w:p>
        </w:tc>
        <w:tc>
          <w:tcPr>
            <w:tcW w:type="dxa" w:w="1040"/>
          </w:tcPr>
          <w:p>
            <w:r>
              <w:rPr>
                <w:sz w:val="14"/>
              </w:rPr>
              <w:t>9.187</w:t>
            </w:r>
          </w:p>
        </w:tc>
        <w:tc>
          <w:tcPr>
            <w:tcW w:type="dxa" w:w="1040"/>
          </w:tcPr>
          <w:p>
            <w:r>
              <w:rPr>
                <w:sz w:val="14"/>
              </w:rPr>
              <w:t>316.8</w:t>
            </w:r>
          </w:p>
        </w:tc>
        <w:tc>
          <w:tcPr>
            <w:tcW w:type="dxa" w:w="1040"/>
          </w:tcPr>
          <w:p>
            <w:r>
              <w:rPr>
                <w:sz w:val="14"/>
              </w:rPr>
              <w:t>158.4</w:t>
            </w:r>
          </w:p>
        </w:tc>
        <w:tc>
          <w:tcPr>
            <w:tcW w:type="dxa" w:w="1040"/>
          </w:tcPr>
          <w:p>
            <w:r>
              <w:rPr>
                <w:sz w:val="14"/>
              </w:rPr>
              <w:t>50.00</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2282.4</w:t>
            </w:r>
          </w:p>
        </w:tc>
        <w:tc>
          <w:tcPr>
            <w:tcW w:type="dxa" w:w="1040"/>
          </w:tcPr>
          <w:p>
            <w:r>
              <w:rPr>
                <w:sz w:val="14"/>
              </w:rPr>
              <w:t>5.058</w:t>
            </w:r>
          </w:p>
        </w:tc>
        <w:tc>
          <w:tcPr>
            <w:tcW w:type="dxa" w:w="1040"/>
          </w:tcPr>
          <w:p>
            <w:r>
              <w:rPr>
                <w:sz w:val="14"/>
              </w:rPr>
              <w:t>451.2</w:t>
            </w:r>
          </w:p>
        </w:tc>
        <w:tc>
          <w:tcPr>
            <w:tcW w:type="dxa" w:w="1040"/>
          </w:tcPr>
          <w:p>
            <w:r>
              <w:rPr>
                <w:sz w:val="14"/>
              </w:rPr>
              <w:t>225.6</w:t>
            </w:r>
          </w:p>
        </w:tc>
        <w:tc>
          <w:tcPr>
            <w:tcW w:type="dxa" w:w="1040"/>
          </w:tcPr>
          <w:p>
            <w:r>
              <w:rPr>
                <w:sz w:val="14"/>
              </w:rPr>
              <w:t>50.00</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563.2</w:t>
            </w:r>
          </w:p>
        </w:tc>
        <w:tc>
          <w:tcPr>
            <w:tcW w:type="dxa" w:w="1040"/>
          </w:tcPr>
          <w:p>
            <w:r>
              <w:rPr>
                <w:sz w:val="14"/>
              </w:rPr>
              <w:t>2.023</w:t>
            </w:r>
          </w:p>
        </w:tc>
        <w:tc>
          <w:tcPr>
            <w:tcW w:type="dxa" w:w="1040"/>
          </w:tcPr>
          <w:p>
            <w:r>
              <w:rPr>
                <w:sz w:val="14"/>
              </w:rPr>
              <w:t>278.4</w:t>
            </w:r>
          </w:p>
        </w:tc>
        <w:tc>
          <w:tcPr>
            <w:tcW w:type="dxa" w:w="1040"/>
          </w:tcPr>
          <w:p>
            <w:r>
              <w:rPr>
                <w:sz w:val="14"/>
              </w:rPr>
              <w:t>139.6</w:t>
            </w:r>
          </w:p>
        </w:tc>
        <w:tc>
          <w:tcPr>
            <w:tcW w:type="dxa" w:w="1040"/>
          </w:tcPr>
          <w:p>
            <w:r>
              <w:rPr>
                <w:sz w:val="14"/>
              </w:rPr>
              <w:t>49.86</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2570.7</w:t>
            </w:r>
          </w:p>
        </w:tc>
        <w:tc>
          <w:tcPr>
            <w:tcW w:type="dxa" w:w="1040"/>
          </w:tcPr>
          <w:p>
            <w:r>
              <w:rPr>
                <w:sz w:val="14"/>
              </w:rPr>
              <w:t>5.150</w:t>
            </w:r>
          </w:p>
        </w:tc>
        <w:tc>
          <w:tcPr>
            <w:tcW w:type="dxa" w:w="1040"/>
          </w:tcPr>
          <w:p>
            <w:r>
              <w:rPr>
                <w:sz w:val="14"/>
              </w:rPr>
              <w:t>499.2</w:t>
            </w:r>
          </w:p>
        </w:tc>
        <w:tc>
          <w:tcPr>
            <w:tcW w:type="dxa" w:w="1040"/>
          </w:tcPr>
          <w:p>
            <w:r>
              <w:rPr>
                <w:sz w:val="14"/>
              </w:rPr>
              <w:t>254.8</w:t>
            </w:r>
          </w:p>
        </w:tc>
        <w:tc>
          <w:tcPr>
            <w:tcW w:type="dxa" w:w="1040"/>
          </w:tcPr>
          <w:p>
            <w:r>
              <w:rPr>
                <w:sz w:val="14"/>
              </w:rPr>
              <w:t>48.96</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1728.7</w:t>
            </w:r>
          </w:p>
        </w:tc>
        <w:tc>
          <w:tcPr>
            <w:tcW w:type="dxa" w:w="1040"/>
          </w:tcPr>
          <w:p>
            <w:r>
              <w:rPr>
                <w:sz w:val="14"/>
              </w:rPr>
              <w:t>6.209</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787.8</w:t>
            </w:r>
          </w:p>
        </w:tc>
        <w:tc>
          <w:tcPr>
            <w:tcW w:type="dxa" w:w="1040"/>
          </w:tcPr>
          <w:p>
            <w:r>
              <w:rPr>
                <w:sz w:val="14"/>
              </w:rPr>
              <w:t>2.830</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1140.7</w:t>
            </w:r>
          </w:p>
        </w:tc>
        <w:tc>
          <w:tcPr>
            <w:tcW w:type="dxa" w:w="1040"/>
          </w:tcPr>
          <w:p>
            <w:r>
              <w:rPr>
                <w:sz w:val="14"/>
              </w:rPr>
              <w:t>2.971</w:t>
            </w:r>
          </w:p>
        </w:tc>
        <w:tc>
          <w:tcPr>
            <w:tcW w:type="dxa" w:w="1040"/>
          </w:tcPr>
          <w:p>
            <w:r>
              <w:rPr>
                <w:sz w:val="14"/>
              </w:rPr>
              <w:t>384.0</w:t>
            </w:r>
          </w:p>
        </w:tc>
        <w:tc>
          <w:tcPr>
            <w:tcW w:type="dxa" w:w="1040"/>
          </w:tcPr>
          <w:p>
            <w:r>
              <w:rPr>
                <w:sz w:val="14"/>
              </w:rPr>
              <w:t>192.0</w:t>
            </w:r>
          </w:p>
        </w:tc>
        <w:tc>
          <w:tcPr>
            <w:tcW w:type="dxa" w:w="1040"/>
          </w:tcPr>
          <w:p>
            <w:r>
              <w:rPr>
                <w:sz w:val="14"/>
              </w:rPr>
              <w:t>50.00</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749.0</w:t>
            </w:r>
          </w:p>
        </w:tc>
        <w:tc>
          <w:tcPr>
            <w:tcW w:type="dxa" w:w="1040"/>
          </w:tcPr>
          <w:p>
            <w:r>
              <w:rPr>
                <w:sz w:val="14"/>
              </w:rPr>
              <w:t>1.660</w:t>
            </w:r>
          </w:p>
        </w:tc>
        <w:tc>
          <w:tcPr>
            <w:tcW w:type="dxa" w:w="1040"/>
          </w:tcPr>
          <w:p>
            <w:r>
              <w:rPr>
                <w:sz w:val="14"/>
              </w:rPr>
              <w:t>448.9</w:t>
            </w:r>
          </w:p>
        </w:tc>
        <w:tc>
          <w:tcPr>
            <w:tcW w:type="dxa" w:w="1040"/>
          </w:tcPr>
          <w:p>
            <w:r>
              <w:rPr>
                <w:sz w:val="14"/>
              </w:rPr>
              <w:t>224.4</w:t>
            </w:r>
          </w:p>
        </w:tc>
        <w:tc>
          <w:tcPr>
            <w:tcW w:type="dxa" w:w="1040"/>
          </w:tcPr>
          <w:p>
            <w:r>
              <w:rPr>
                <w:sz w:val="14"/>
              </w:rPr>
              <w:t>50.00</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441.2</w:t>
            </w:r>
          </w:p>
        </w:tc>
        <w:tc>
          <w:tcPr>
            <w:tcW w:type="dxa" w:w="1040"/>
          </w:tcPr>
          <w:p>
            <w:r>
              <w:rPr>
                <w:sz w:val="14"/>
              </w:rPr>
              <w:t>1.209</w:t>
            </w:r>
          </w:p>
        </w:tc>
        <w:tc>
          <w:tcPr>
            <w:tcW w:type="dxa" w:w="1040"/>
          </w:tcPr>
          <w:p>
            <w:r>
              <w:rPr>
                <w:sz w:val="14"/>
              </w:rPr>
              <w:t>357.9</w:t>
            </w:r>
          </w:p>
        </w:tc>
        <w:tc>
          <w:tcPr>
            <w:tcW w:type="dxa" w:w="1040"/>
          </w:tcPr>
          <w:p>
            <w:r>
              <w:rPr>
                <w:sz w:val="14"/>
              </w:rPr>
              <w:t>178.9</w:t>
            </w:r>
          </w:p>
        </w:tc>
        <w:tc>
          <w:tcPr>
            <w:tcW w:type="dxa" w:w="1040"/>
          </w:tcPr>
          <w:p>
            <w:r>
              <w:rPr>
                <w:sz w:val="14"/>
              </w:rPr>
              <w:t>50.00</w:t>
            </w:r>
          </w:p>
        </w:tc>
      </w:tr>
    </w:tbl>
    <w:p>
      <w:pPr>
        <w:pStyle w:val="Heading1"/>
      </w:pPr>
      <w:r>
        <w:t>4. Discussion</w:t>
      </w:r>
    </w:p>
    <w:p>
      <w:r>
        <w:t>The frozen research question can be answered narrowly: under identical modeled forcing, spatial variation did not improve the 2 uniform objective regimes, but it introduced 6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incurred modest Lmax change but an 11.03% Smax increase, and every frozen transition penalty selected a uniform regime. Graded concepts therefore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[13-22].</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1 h production setting failed the frozen composite timestep criterion for all selected designs;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reoptimize at finer timesteps with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6 intermediate trade-off combinations, but the intermediate continuous profiles were not directly constructable under all frozen checks, nominal objectives did not determine robustness, and the 1 h production timestep was not converged under the composite criterion.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public-data snapshots, acquisition metadata, generated result tables, and reproduction instructions are available at https://github.com/bougtoir/functionally-graded-roof-snow-management.</w:t>
      </w:r>
    </w:p>
    <w:p>
      <w:r>
        <w:t>Generative AI statement: During preparation, the author used Devin (Cognition AI) to support coding, public-data acquisition, analysis scripting, and drafting. The author must review and edit the final submission and remains responsible for its content.</w:t>
      </w:r>
    </w:p>
    <w:p>
      <w:r>
        <w:t>CRediT authorship contribution statement: REQUIRED-author confirmation of roles before submission.</w:t>
      </w:r>
    </w:p>
    <w:p>
      <w:pPr>
        <w:pStyle w:val="Heading1"/>
      </w:pPr>
      <w:r>
        <w:t>References</w:t>
      </w:r>
    </w:p>
    <w:p>
      <w:r>
        <w:t>1. Giever PM, Sack RL. Similitude considerations for roof snow loads. Cold Regions Science and Technology. 1990;19(1):59-71. https://doi.org/10.1016/0165-232X(90)90018-R.</w:t>
      </w:r>
    </w:p>
    <w:p>
      <w:r>
        <w:t>2. Thiis TK, Gjessing Y. Large-scale measurements of snowdrifts around flat-roofed and single-pitch-roofed buildings. Cold Regions Science and Technology. 1999;30(1-3):175-181. https://doi.org/10.1016/S0165-232X(99)00021-X.</w:t>
      </w:r>
    </w:p>
    <w:p>
      <w:r>
        <w:t>3. Zhou X, Kang L, Yuan X, Gu M. Wind tunnel test of snow redistribution on flat roofs. Cold Regions Science and Technology. 2016;127:49-56. https://doi.org/10.1016/j.coldregions.2016.04.006.</w:t>
      </w:r>
    </w:p>
    <w:p>
      <w:r>
        <w:t>4. Tominaga Y. Computational fluid dynamics simulation of snowdrift around buildings: Past achievements and future perspectives. Cold Regions Science and Technology. 2018;150:2-14. https://doi.org/10.1016/j.coldregions.2017.05.004.</w:t>
      </w:r>
    </w:p>
    <w:p>
      <w:r>
        <w:t>5. Sun X, He R, Wu Y. Numerical simulation of snowdrift on a membrane roof and the mechanical performance under snow loads. Cold Regions Science and Technology. 2018;150:15-24. https://doi.org/10.1016/j.coldregions.2017.09.007.</w:t>
      </w:r>
    </w:p>
    <w:p>
      <w:r>
        <w:t>6. Zhang G, Zhang Q, Fan F, Shen S. Numerical simulations of development of snowdrifts on long-span spherical roofs. Cold Regions Science and Technology. 2021;182:103211. https://doi.org/10.1016/j.coldregions.2020.103211.</w:t>
      </w:r>
    </w:p>
    <w:p>
      <w:r>
        <w:t>7. Pawluk RE, Rezvanpour M, Chen Y, She Y. A sensitivity analysis on effective parameters for sliding/melting prediction of snow cover on solar photovoltaic panels. Cold Regions Science and Technology. 2021;185:103262. https://doi.org/10.1016/j.coldregions.2021.103262.</w:t>
      </w:r>
    </w:p>
    <w:p>
      <w:r>
        <w:t>8. Zhang B, Zhang Q, Mo H, Fan F, Lehning M. Considering snow depositions and transport mechanisms in meteorological analysis of predicting snow loads on buildings. Cold Regions Science and Technology. 2022;201:103614. https://doi.org/10.1016/j.coldregions.2022.103614.</w:t>
      </w:r>
    </w:p>
    <w:p>
      <w:r>
        <w:t>9. Zhou X, Zhang T, Liu Z, Gu M. A study of snow drifting on monoslope roofs during snowfall: Wind tunnel test and numerical simulation. Cold Regions Science and Technology. 2023;206:103731. https://doi.org/10.1016/j.coldregions.2022.103731.</w:t>
      </w:r>
    </w:p>
    <w:p>
      <w:r>
        <w:t>10. Zou J, Sun X, Zhou H. Sensitivity analysis and practical application of an automatic snow-melting membrane roof. Cold Regions Science and Technology. 2023;206:103754. https://doi.org/10.1016/j.coldregions.2022.103754.</w:t>
      </w:r>
    </w:p>
    <w:p>
      <w:r>
        <w:t>11. Tominaga Y, Igarashi K, Wakui M, Motoyoshi H, Ito Y. Measurement and estimation of temporal variations of roof snow load on semi-full-scale building model. Cold Regions Science and Technology. 2025;232:104445. https://doi.org/10.1016/j.coldregions.2025.104445.</w:t>
      </w:r>
    </w:p>
    <w:p>
      <w:r>
        <w:t>12. Fasani D, Cernuschi F, Wolfsperger F, Balordi M, Colombo LPM. Shear and tensile adhesion of dry and wet snow on metallic surfaces. Cold Regions Science and Technology. 2026;249:104971. https://doi.org/10.1016/j.coldregions.2026.104971.</w:t>
      </w:r>
    </w:p>
    <w:p>
      <w:r>
        <w:t>13. Kimura T. Change of removing technique of snow on roof and recent situation of its technical development. Snow and Ice. 1989;51(2):111-117. https://doi.org/10.5331/seppyo.51.111.</w:t>
      </w:r>
    </w:p>
    <w:p>
      <w:r>
        <w:t>14. Hokkaido Research Organization, Hokkaido Building Guidance Center. Planning roof-snow treatment for detached houses. Official technical guide. 2017. official guide.</w:t>
      </w:r>
    </w:p>
    <w:p>
      <w:r>
        <w:t>15. Niigata Prefecture. Technical material on characteristics and design ideas for roof-snow treatment. Official prefectural technical material. 2006. official guidance.</w:t>
      </w:r>
    </w:p>
    <w:p>
      <w:r>
        <w:t>16. Takakura M, Ito T, Tomabechi T. Assessment of the effectiveness of snow guards on a sloped roof. AIJ Journal of Technology and Design. 2003;9(17):67-70. https://doi.org/10.3130/aijt.9.67_1.</w:t>
      </w:r>
    </w:p>
    <w:p>
      <w:r>
        <w:t>17. Tomabechi T, Takakura M, Ito T. Influence of the surface roughness of roofing materials on snow sliding. Journal of Snow Engineering of Japan. 1996;12(3):205-211. https://doi.org/10.4106/jsse.12.205.</w:t>
      </w:r>
    </w:p>
    <w:p>
      <w:r>
        <w:t>18. Ito T, Tomabechi T, Mitsuhashi H. Evaluation and Maintenance of Snow Sliding Performance of Coated Steel Roofing Used for Sloped Roof. Journal of Snow Engineering of Japan. 1997;13(3):244-252. https://doi.org/10.4106/jsse.13.244.</w:t>
      </w:r>
    </w:p>
    <w:p>
      <w:r>
        <w:t>19. Asano Y, Iwai K. Experimental Study on the Snow Removal on the Roof by Snow-Melting System in Northern Area of Nagano Prefecture. Journal of Architecture Planning and Environmental Engineering. 1995;60(476):57-65. https://doi.org/10.3130/aija.60.57_3.</w:t>
      </w:r>
    </w:p>
    <w:p>
      <w:r>
        <w:t>20. Chiba T et al.. Fundamental study for elucidating snow cornice formation mechanism of flat roofs based on wind tunnel test using natural snow. Snow and Ice. 2021;83(3):249-258. https://doi.org/10.5331/seppyo.83.3_249.</w:t>
      </w:r>
    </w:p>
    <w:p>
      <w:r>
        <w:t>21. Sapporo City. Measures to prevent hazards caused by falling ice and snow. Municipal administrative guidance. 2025. Sapporo Building Standards Ordinance Article 12 guidance.</w:t>
      </w:r>
    </w:p>
    <w:p>
      <w:r>
        <w:t>22. Watanabe M, Takita M. Fundamental Study on Control of Roof Snow Sliding. Journal of Snow Engineering of Japan. 1997;13(1):3-12. https://doi.org/10.4106/jsse.13.3.</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