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360" w:after="120" w:line="360" w:lineRule="auto"/>
        <w:ind w:firstLine="0"/>
        <w:jc w:val="left"/>
      </w:pPr>
      <w:r>
        <w:rPr>
          <w:rFonts w:ascii="Times New Roman" w:hAnsi="Times New Roman" w:eastAsia="MS Mincho"/>
          <w:b/>
          <w:i w:val="0"/>
          <w:sz w:val="24"/>
        </w:rPr>
        <w:t>Table 5. K-level measurement consequences: K gap, TFP shift (= TFP_M0 - TFP_obs), and implied labour-share shift (2010–2019 country means). Bracketed ranges are the 2.5th–97.5th percentiles of annual values within 2010–2019 (within-country temporal variability, not confidence intervals).</w:t>
      </w:r>
    </w:p>
    <w:tbl>
      <w:tblPr>
        <w:tblW w:type="auto" w:w="0"/>
        <w:tblStyle w:val="TableNormal"/>
        <w:tblBorders>
          <w:top w:val="single" w:sz="4" w:space="0" w:color="000000"/>
          <w:bottom w:val="single" w:sz="4" w:space="0" w:color="000000"/>
          <w:insideH w:val="single" w:sz="4" w:space="0" w:color="000000"/>
        </w:tblBorders>
      </w:tblPr>
      <w:tblGrid>
        <w:gridCol w:w="1080"/>
        <w:gridCol w:w="1080"/>
        <w:gridCol w:w="1080"/>
        <w:gridCol w:w="1080"/>
        <w:gridCol w:w="1080"/>
        <w:gridCol w:w="1080"/>
        <w:gridCol w:w="1080"/>
        <w:gridCol w:w="1080"/>
      </w:tblGrid>
      <w:tr>
        <w:trPr>
          <w:trHeight w:val="500" w:hRule="atLeast"/>
        </w:trP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Country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ISO3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K gap (%)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K gap range (2.5–97.5 pct)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TFP shift (pp)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TFP shift range (2.5–97.5 pct)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Labour-share shift (pp)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/>
                <w:i w:val="0"/>
                <w:sz w:val="20"/>
              </w:rPr>
              <w:t>Labour-share shift range (2.5–97.5 pct)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Ireland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IRL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-9.17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[-14.05, -6.09]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-4.64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[-7.26, -3.01]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4.64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[3.01, 7.26]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Costa Rica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CRI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-7.25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[-8.83, -5.43]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-3.19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[-3.92, -2.36]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[2.36, 3.92]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Republic of Korea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KOR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-7.07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[-8.21, -6.22]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[-3.61, -2.71]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[2.71, 3.61]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Slovakia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SVK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-6.72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[-7.24, -6.08]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-3.19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[-3.44, -2.87]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3.19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[2.87, 3.44]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Israel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ISR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-6.39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[-7.03, -5.46]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[-3.09, -2.38]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[2.38, 3.09]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Lithuania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LTU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-6.34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[-7.20, -5.89]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-3.21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[-3.66, -2.97]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3.21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[2.97, 3.66]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Estonia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-6.19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[-7.79, -5.22]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-2.58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[-3.28, -2.17]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2.58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[2.17, 3.28]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Luxembourg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LUX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-5.87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[-6.95, -4.16]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-2.72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[-3.24, -1.91]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[1.91, 3.24]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Czech Republic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CZE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-5.42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[-6.38, -4.95]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-2.66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[-3.15, -2.42]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2.66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[2.42, 3.15]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Poland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-5.16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[-5.57, -4.74]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[-2.25, -1.91]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2.08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[1.91, 2.25]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Colombia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COL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-5.05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[-5.63, -3.96]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-2.71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[-3.02, -2.11]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2.71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[2.11, 3.02]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Belgium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BEL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-4.99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[-5.29, -4.81]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[-2.01, -1.82]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[1.82, 2.01]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Canada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CAN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-4.85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[-5.35, -4.05]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[-1.61, -1.21]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[1.21, 1.61]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Mexico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MEX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-4.84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[-5.07, -4.45]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-2.93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[-3.07, -2.68]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2.93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[2.68, 3.07]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Australia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-4.84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[-5.45, -3.92]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[-2.03, -1.45]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[1.45, 2.03]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Slovenia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SVN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-4.38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[-6.97, -3.10]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[-2.42, -1.06]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[1.06, 2.42]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France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FRA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-4.33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[-4.78, -3.97]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[-1.73, -1.43]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[1.43, 1.73]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Netherlands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NLD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[-4.58, -3.80]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[-1.53, -1.26]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[1.26, 1.53]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Sweden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SWE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[-5.07, -3.50]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[-2.19, -1.50]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[1.50, 2.19]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Hungary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HUN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[-5.26, -3.42]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-1.62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[-2.04, -1.32]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1.62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[1.32, 2.04]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Kingdom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GBR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-4.15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[-4.69, -3.56]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[-2.09, -1.58]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1.84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[1.58, 2.09]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New Zealand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NZL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-4.07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[-4.79, -3.30]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[-2.01, -1.37]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[1.37, 2.01]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Latvia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LVA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-3.97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[-5.20, -3.38]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-1.93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[-2.55, -1.64]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1.93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[1.64, 2.55]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Spain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ESP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-3.91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[-6.88, -2.53]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[-2.72, -0.98]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[0.98, 2.72]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Austria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AUT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-3.86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[-4.14, -3.51]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-1.51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[-1.62, -1.37]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1.51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[1.37, 1.62]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Norway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NOR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-3.83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[-4.78, -3.04]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[-2.17, -1.37]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[1.37, 2.17]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United States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USA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-3.7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[-4.22, -3.49]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-1.44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[-1.64, -1.35]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1.44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[1.35, 1.64]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Denmark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DNK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-3.56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[-4.36, -3.09]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-1.31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[-1.61, -1.13]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1.31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[1.13, 1.61]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Finland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FIN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-3.36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[-4.07, -2.63]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-1.21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[-1.47, -0.94]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1.21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[0.94, 1.47]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Iceland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ISL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-2.91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[-5.35, -1.21]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[-2.05, -0.46]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1.11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[0.46, 2.05]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Portugal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PRT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-2.56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[-4.69, -1.34]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[-1.75, -0.49]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0.95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[0.49, 1.75]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Italy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ITA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-2.06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[-3.34, -1.34]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-0.91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[-1.49, -0.59]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0.91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[0.59, 1.49]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Germany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DEU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-1.88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[-2.28, -1.48]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-0.66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[-0.80, -0.52]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0.66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[0.52, 0.80]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Japan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JPN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-1.21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[-1.55, -1.07]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-0.49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[-0.63, -0.43]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0.49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[0.43, 0.63]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Greece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GRC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-0.58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[-3.98, 0.94]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-0.3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[-2.02, 0.47]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0.3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[-0.47, 2.02]</w:t>
            </w:r>
          </w:p>
        </w:tc>
      </w:tr>
      <w:tr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Median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-4.29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-1.74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  <w:r>
              <w:rPr>
                <w:rFonts w:ascii="Times New Roman" w:hAnsi="Times New Roman" w:eastAsia="MS Mincho"/>
                <w:b w:val="0"/>
                <w:i w:val="0"/>
                <w:sz w:val="20"/>
              </w:rPr>
              <w:t>1.74</w:t>
            </w:r>
          </w:p>
        </w:tc>
        <w:tc>
          <w:tcPr>
            <w:tcW w:type="dxa" w:w="1080"/>
            <w:tcBorders>
              <w:top w:val="single" w:sz="4" w:space="0" w:color="000000"/>
              <w:bottom w:val="single" w:sz="4" w:space="0" w:color="000000"/>
            </w:tcBorders>
          </w:tcPr>
          <w:p>
            <w:r/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