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237E"/>
          <w:sz w:val="22"/>
        </w:rPr>
        <w:t>研究論文（RESEARCH ARTICLE）</w:t>
      </w:r>
    </w:p>
    <w:p/>
    <w:p>
      <w:r>
        <w:rPr>
          <w:b/>
          <w:sz w:val="36"/>
        </w:rPr>
        <w:t>労働ビザ医療検査におけるハンセン病スクリーニング：</w:t>
        <w:br/>
        <w:t>標準医療と乖離した行政要求に関するグローバルスコーピングレビュー</w:t>
      </w:r>
    </w:p>
    <w:p/>
    <w:p>
      <w:r>
        <w:rPr>
          <w:i/>
          <w:color w:val="666666"/>
          <w:sz w:val="22"/>
        </w:rPr>
        <w:t>Hansen’s Disease Screening in Work Visa Medical Examinations: A Global Scoping Review of Administrative Requirements That Diverge from Standard Medical Practice</w:t>
      </w:r>
    </w:p>
    <w:p/>
    <w:p>
      <w:r>
        <w:rPr>
          <w:i/>
          <w:sz w:val="24"/>
        </w:rPr>
        <w:t>[著者名]</w:t>
      </w:r>
    </w:p>
    <w:p>
      <w:r>
        <w:rPr>
          <w:i/>
          <w:sz w:val="20"/>
        </w:rPr>
        <w:t>[所属機関]</w:t>
      </w:r>
    </w:p>
    <w:p>
      <w:r>
        <w:rPr>
          <w:i/>
          <w:sz w:val="20"/>
        </w:rPr>
        <w:t>* 責任著者: [メールアドレス]</w:t>
      </w:r>
    </w:p>
    <w:p>
      <w:r>
        <w:rPr>
          <w:i/>
          <w:color w:val="D32F2F"/>
          <w:sz w:val="20"/>
        </w:rPr>
        <w:t>※本文書はPLoS Neglected Tropical Diseases投稿用原稿の日本語版です。投稿時には英語版を使用してください。</w:t>
      </w:r>
    </w:p>
    <w:p>
      <w:r>
        <w:br w:type="page"/>
      </w:r>
    </w:p>
    <w:p>
      <w:pPr>
        <w:pStyle w:val="Heading1"/>
      </w:pPr>
      <w:r>
        <w:rPr>
          <w:color w:val="1A237E"/>
        </w:rPr>
        <w:t>抄録（Abstract）</w:t>
      </w:r>
    </w:p>
    <w:p>
      <w:r>
        <w:rPr>
          <w:b/>
        </w:rPr>
        <w:t>背景（Background）</w:t>
      </w:r>
      <w:r>
        <w:br/>
        <w:t>ハンセン病（Hansen’s disease, leprosy）はMycobacterium lepraeによる治癒可能かつ低感染性の感染症である。治療法の進歩と世界的な罹患率の低下にもかかわらず、一部の国は労働ビザ医療検査の一部としてハンセン病のスクリーニングを継続的に要求している。これらの要件の範囲と性質は体系的にマッピングされていない。</w:t>
      </w:r>
    </w:p>
    <w:p>
      <w:r>
        <w:rPr>
          <w:b/>
        </w:rPr>
        <w:t>目的（Objectives）</w:t>
      </w:r>
      <w:r>
        <w:br/>
        <w:t>労働ビザ申請者に対して疾病特異的な医療検査を要求している国を体系的に特定すること（特にハンセン病に注目）、それらの要件の性質を明らかにすること、および現在の疫学的エビデンスと国際的人権基準との整合性を評価すること。</w:t>
      </w:r>
    </w:p>
    <w:p>
      <w:r>
        <w:rPr>
          <w:b/>
        </w:rPr>
        <w:t>方法（Methods）</w:t>
      </w:r>
      <w:r>
        <w:br/>
        <w:t>197カ国・地域（国連加盟国193カ国＋オブザーバー4カ国・地域）を対象に、PRISMA-ScRガイドラインに従ったスコーピングレビューを実施した。情報源には各国の公式政府法令、移民医療検査書式、規制枠組み、ILEP差別的法律データベース、IOM報告書、および査読付き学術文献を含めた。疾病特異的スクリーニング要件、法的根拠、および規定の性質に関するデータを抽出した。</w:t>
      </w:r>
    </w:p>
    <w:p>
      <w:r>
        <w:rPr>
          <w:b/>
        </w:rPr>
        <w:t>結果（Results）</w:t>
      </w:r>
      <w:r>
        <w:br/>
        <w:t>調査した197カ国・地域のうち、58カ国（29.4%）が労働ビザに対する疾病特異的な医療検査要件を有することが確認された。20カ国・地域（10.2%）がハンセン病を明示的に記載していた。GCC6カ国はGAMCA/WAFID統一制度を運用し、ハンセン病を「医療上不適格」として記載しており、3,500万人以上の外国人労働者に影響を与えている。ハンセン病は5番目に多くスクリーニングされる疾病（34.5%）であり、結核（94.8%）、HIV/AIDS（82.8%）、梅毒（65.5%）、B型肝炎（51.7%）に次ぐ。EU/シェンゲン圏26カ国および追加の26カ国は疾病特異的スクリーニングを要求していない。ハンセン病スクリーニングと当該国のハンセン病負担との間に相関は認められなかった。</w:t>
      </w:r>
    </w:p>
    <w:p>
      <w:r>
        <w:rPr>
          <w:b/>
        </w:rPr>
        <w:t>結論（Conclusions）</w:t>
      </w:r>
      <w:r>
        <w:br/>
        <w:t>ハンセン病は疫学的正当性を欠くにもかかわらず、20カ国の移民医療要件に組み込まれたままである。これらの要件は標準医療と乖離した行政要求を表しており、国連決議A/RES/65/215に反する。これらの規定の緊急の見直しと改革が必要である。</w:t>
      </w:r>
    </w:p>
    <w:p/>
    <w:p>
      <w:r>
        <w:rPr>
          <w:b/>
        </w:rPr>
        <w:t xml:space="preserve">キーワード: </w:t>
      </w:r>
      <w:r>
        <w:t>ハンセン病; らい; 労働ビザ; 移民医療検査; スコーピングレビュー; PRISMA-ScR; 医療上の入国不許可; 差別; 顧みられない熱帯病</w:t>
      </w:r>
    </w:p>
    <w:p>
      <w:r>
        <w:br w:type="page"/>
      </w:r>
    </w:p>
    <w:p>
      <w:pPr>
        <w:pStyle w:val="Heading1"/>
      </w:pPr>
      <w:r>
        <w:rPr>
          <w:color w:val="1A237E"/>
        </w:rPr>
        <w:t>著者要約（Author Summary）</w:t>
      </w:r>
    </w:p>
    <w:p>
      <w:r>
        <w:t>ハンセン病（Hansen’s disease, leprosy）は人類に知られる最も古い感染症の一つであるが、現在はWHOの多剤併用療法により完全に治癒可能であり、高度に感染性でもない—人口の95%が自然免疫を有する。にもかかわらず、我々は20カ国が依然として労働ビザ申請者にこの疾病のスクリーニングを要求していることを明らかにした。湾岸協力会議（GCC）6カ国（サウジアラビア、UAE、カタール、クウェート、オマーン、バーレーン）は合計3,500万人以上の外国人労働者を受け入れており、ハンセン病を「医療上不適格」とする条件として記載している。これが特に注目されるのは、2010年に国連総会がハンセン病罹患者に対する差別の撤廃（移民文脈を含む）を求める決議を採択したにもかかわらず、これらの要件が存続しているためである。本研究は、国連が認定する197カ国・地域のすべてにわたってこれらの要件を体系的にマッピングした初めての研究である。ハンセン病は労働ビザ医療検査において5番目に多くスクリーニングされる疾病であるが、上位4疾病（結核、HIV、梅毒、B型肝炎）と比較してはるかに低い感染性しか持たない。日本の経験—1996年にらい予防法を廃止し、移民スクリーニングにハンセン病を含めていない—は、エビデンスに基づくアプローチが実現可能であることを示している。我々は各国に対し、移民医療要件を現在の科学的エビデンスと国際的人権基準に整合させることを求める。</w:t>
      </w:r>
    </w:p>
    <w:p>
      <w:r>
        <w:br w:type="page"/>
      </w:r>
    </w:p>
    <w:p>
      <w:pPr>
        <w:pStyle w:val="Heading1"/>
      </w:pPr>
      <w:r>
        <w:rPr>
          <w:color w:val="1A237E"/>
        </w:rPr>
        <w:t>1. 緒言（Introduction）</w:t>
      </w:r>
    </w:p>
    <w:p>
      <w:pPr>
        <w:ind w:firstLine="720"/>
      </w:pPr>
      <w:r>
        <w:rPr>
          <w:b w:val="0"/>
        </w:rPr>
        <w:t>ハンセン病（Hansen’s disease, leprosy）はMycobacterium lepraeにより引き起こされ、人類の歴史上最も古くから記録されている感染症の一つである [1]。治療における劇的な進歩—特に1981年のWHO多剤併用療法（MDT）の導入により、患者は数日以内に非感染性となり、6〜12ヶ月で完全治癒が達成される [2]—にもかかわらず、この疾病は世界の多くの地域で深刻な社会的スティグマを持ち続けている [3]。</w:t>
      </w:r>
    </w:p>
    <w:p>
      <w:pPr>
        <w:ind w:firstLine="720"/>
      </w:pPr>
      <w:r>
        <w:rPr>
          <w:b w:val="0"/>
        </w:rPr>
        <w:t>世界の疫学的状況は大幅に改善している。WHOは2024年に世界で約182,000件の新規症例を報告しており、新規症例発見率は過去20年間にわたり着実に低下している [4]。世界人口の約95%がM. lepraeに対する自然免疫を有し、感染には未治療の多菌型患者との長期間の密接な接触が必要である [5]。潜伏期間は3〜5年（一部の症例では20年に達する）であり、入国時の医療検査による検出はほぼ不可能である [6]。</w:t>
      </w:r>
    </w:p>
    <w:p>
      <w:pPr>
        <w:ind w:firstLine="720"/>
      </w:pPr>
      <w:r>
        <w:rPr>
          <w:b w:val="0"/>
        </w:rPr>
        <w:t>これらの特性にもかかわらず、ハンセン病は歴史的に様々な国の移民法上の医療上入国不許可リストに含まれてきた。このような規定の存続は、入国のための行政要件と現在の医学知識との整合性について重要な問題を提起する—我々はこれを「標準医療と乖離した行政要求」と呼ぶ。</w:t>
      </w:r>
    </w:p>
    <w:p>
      <w:pPr>
        <w:ind w:firstLine="720"/>
      </w:pPr>
      <w:r>
        <w:rPr>
          <w:b w:val="0"/>
        </w:rPr>
        <w:t>国際社会はハンセン病関連の差別に明示的に対処してきた。国連総会決議A/RES/65/215（2010年）はハンセン病罹患者に対する差別の撤廃を加盟国に求め、原則7は入国を含む移動の自由の権利を確認している [7]。2017年にはハンセン病罹患者に対する差別の撤廃に関する国連特別報告者が任命された [8]。国際ハンセン病団体連合（ILEP）は24カ国にわたる139の差別的法律を記録するデータベースを維持している [9]。</w:t>
      </w:r>
    </w:p>
    <w:p>
      <w:pPr>
        <w:ind w:firstLine="720"/>
      </w:pPr>
      <w:r>
        <w:rPr>
          <w:b w:val="0"/>
        </w:rPr>
        <w:t>しかし、労働ビザ医療検査におけるハンセン病スクリーニング要件の包括的かつ体系的なグローバルマッピングはこれまで実施されていない。既存の文献は個別の国や地域を扱っているが、統一的なグローバルな視点を欠いている。本スコーピングレビューはこのギャップを埋めることを目的とする。</w:t>
      </w:r>
    </w:p>
    <w:p>
      <w:pPr>
        <w:pStyle w:val="Heading2"/>
      </w:pPr>
      <w:r>
        <w:rPr>
          <w:color w:val="1A237E"/>
        </w:rPr>
        <w:t>1.1 目的</w:t>
      </w:r>
    </w:p>
    <w:p>
      <w:r>
        <w:t>本スコーピングレビューは以下の研究課題に取り組む：</w:t>
      </w:r>
    </w:p>
    <w:p>
      <w:pPr>
        <w:pStyle w:val="ListNumber"/>
      </w:pPr>
      <w:r>
        <w:t>（1）労働ビザ申請者に対して疾病特異的な医療検査を要求している国・地域はいくつあり、どこか？</w:t>
      </w:r>
    </w:p>
    <w:p>
      <w:pPr>
        <w:pStyle w:val="ListNumber"/>
      </w:pPr>
      <w:r>
        <w:t>（2）これらの要件で指定されている具体的な疾病は何か？</w:t>
      </w:r>
    </w:p>
    <w:p>
      <w:pPr>
        <w:pStyle w:val="ListNumber"/>
      </w:pPr>
      <w:r>
        <w:t>（3）ハンセン病を明示的に含めている国はいくつあり、どこか？</w:t>
      </w:r>
    </w:p>
    <w:p>
      <w:pPr>
        <w:pStyle w:val="ListNumber"/>
      </w:pPr>
      <w:r>
        <w:t>（4）ハンセン病規定の性質は何か（自動排除、証明書、免除可能性）？</w:t>
      </w:r>
    </w:p>
    <w:p>
      <w:pPr>
        <w:pStyle w:val="ListNumber"/>
      </w:pPr>
      <w:r>
        <w:t>（5）これらの要件は現在の疫学的エビデンスと国際的人権基準にどの程度整合しているか？</w:t>
      </w:r>
    </w:p>
    <w:p>
      <w:r>
        <w:br w:type="page"/>
      </w:r>
    </w:p>
    <w:p>
      <w:pPr>
        <w:pStyle w:val="Heading1"/>
      </w:pPr>
      <w:r>
        <w:rPr>
          <w:color w:val="1A237E"/>
        </w:rPr>
        <w:t>2. 方法（Methods）</w:t>
      </w:r>
    </w:p>
    <w:p>
      <w:pPr>
        <w:pStyle w:val="Heading2"/>
      </w:pPr>
      <w:r>
        <w:rPr>
          <w:color w:val="1A237E"/>
        </w:rPr>
        <w:t>2.1 プロトコルと登録</w:t>
      </w:r>
    </w:p>
    <w:p>
      <w:pPr>
        <w:ind w:firstLine="720"/>
      </w:pPr>
      <w:r>
        <w:rPr>
          <w:b w:val="0"/>
        </w:rPr>
        <w:t>本スコーピングレビューはPRISMA Extension for Scoping Reviews（PRISMA-ScR）[10]およびArksey &amp; O’Malley [11]が提案しLevac et al. [12]が強化した方法論的枠組みに従って実施した。プロトコルは事前に策定した。完成したPRISMA-ScRチェックリストはS1 Appendixに提供する。</w:t>
      </w:r>
    </w:p>
    <w:p>
      <w:pPr>
        <w:pStyle w:val="Heading2"/>
      </w:pPr>
      <w:r>
        <w:rPr>
          <w:color w:val="1A237E"/>
        </w:rPr>
        <w:t>2.2 適格基準</w:t>
      </w:r>
    </w:p>
    <w:p>
      <w:r>
        <w:rPr>
          <w:b/>
        </w:rPr>
        <w:t xml:space="preserve">対象集団（Population）: </w:t>
      </w:r>
      <w:r>
        <w:t>国連システムが認定する197カ国・地域（加盟国193カ国＋台湾、パレスチナ、バチカン市国、コソボ）。</w:t>
      </w:r>
    </w:p>
    <w:p>
      <w:r>
        <w:rPr>
          <w:b/>
        </w:rPr>
        <w:t xml:space="preserve">概念（Concept）: </w:t>
      </w:r>
      <w:r>
        <w:t>労働ビザ／就労許可申請者に対する疾病特異的な医療検査要件（特にハンセン病に注目）。</w:t>
      </w:r>
    </w:p>
    <w:p>
      <w:r>
        <w:rPr>
          <w:b/>
        </w:rPr>
        <w:t xml:space="preserve">文脈（Context）: </w:t>
      </w:r>
      <w:r>
        <w:t>各国の法令、規制、および公式行政手続きに規定された移民医療検査政策。</w:t>
      </w:r>
    </w:p>
    <w:p>
      <w:r>
        <w:rPr>
          <w:b/>
        </w:rPr>
        <w:t xml:space="preserve">エビデンスの種類: </w:t>
      </w:r>
      <w:r>
        <w:t>公式政府法令・規則、移民医療検査書式、指定医指示書、政府省庁ウェブサイト、政府間機関報告書（IOM、WHO）、国際NGOデータベース（ILEP）、査読付き学術文献。</w:t>
      </w:r>
    </w:p>
    <w:p>
      <w:pPr>
        <w:pStyle w:val="Heading2"/>
      </w:pPr>
      <w:r>
        <w:rPr>
          <w:color w:val="1A237E"/>
        </w:rPr>
        <w:t>2.3 情報源と検索戦略</w:t>
      </w:r>
    </w:p>
    <w:p>
      <w:pPr>
        <w:ind w:firstLine="720"/>
      </w:pPr>
      <w:r>
        <w:rPr>
          <w:b w:val="0"/>
        </w:rPr>
        <w:t>2026年1月から3月にかけて、以下の情報源を用いた体系的検索を実施した：</w:t>
      </w:r>
    </w:p>
    <w:p>
      <w:pPr>
        <w:pStyle w:val="ListBullet"/>
      </w:pPr>
      <w:r>
        <w:t>各国の公式政府移民局/内務省ウェブサイト</w:t>
      </w:r>
    </w:p>
    <w:p>
      <w:pPr>
        <w:pStyle w:val="ListBullet"/>
      </w:pPr>
      <w:r>
        <w:t>各国の法令データベース（英語で利用可能な場合）</w:t>
      </w:r>
    </w:p>
    <w:p>
      <w:pPr>
        <w:pStyle w:val="ListBullet"/>
      </w:pPr>
      <w:r>
        <w:t>ILEP差別的法律データベース</w:t>
      </w:r>
    </w:p>
    <w:p>
      <w:pPr>
        <w:pStyle w:val="ListBullet"/>
      </w:pPr>
      <w:r>
        <w:t>IOM各国移民プロファイル</w:t>
      </w:r>
    </w:p>
    <w:p>
      <w:pPr>
        <w:pStyle w:val="ListBullet"/>
      </w:pPr>
      <w:r>
        <w:t>WHO Global Health Observatoryデータリポジトリ</w:t>
      </w:r>
    </w:p>
    <w:p>
      <w:pPr>
        <w:pStyle w:val="ListBullet"/>
      </w:pPr>
      <w:r>
        <w:t>ウェブベースの学術データベース（PubMed、Google Scholar）</w:t>
      </w:r>
    </w:p>
    <w:p>
      <w:pPr>
        <w:pStyle w:val="ListBullet"/>
      </w:pPr>
      <w:r>
        <w:t>灰色文献（移民法律事務所ガイド、指定医リソース等）</w:t>
      </w:r>
    </w:p>
    <w:p>
      <w:pPr>
        <w:ind w:firstLine="720"/>
      </w:pPr>
      <w:r>
        <w:rPr>
          <w:b w:val="0"/>
        </w:rPr>
        <w:t>検索語には以下の組み合わせを使用した：[国名] AND ("work visa" OR "work permit" OR "labour visa") AND ("medical examination" OR "medical certificate" OR "health requirements" OR "medical screening") AND ("disease" OR "leprosy" OR "Hansen’s disease" OR "tuberculosis" OR "HIV" OR "medical inadmissibility")。検索は主に英語で実施し、英語情報源が不十分な国については翻訳された用語を用いた補足検索を行った。</w:t>
      </w:r>
    </w:p>
    <w:p>
      <w:pPr>
        <w:pStyle w:val="Heading2"/>
      </w:pPr>
      <w:r>
        <w:rPr>
          <w:color w:val="1A237E"/>
        </w:rPr>
        <w:t>2.4 エビデンス源の選択</w:t>
      </w:r>
    </w:p>
    <w:p>
      <w:pPr>
        <w:ind w:firstLine="720"/>
      </w:pPr>
      <w:r>
        <w:rPr>
          <w:b w:val="0"/>
        </w:rPr>
        <w:t>各国は地理的地域別（アフリカ、アジア太平洋、ヨーロッパ、アメリカ大陸、中東・中央アジア）に体系的に検索した。各国について以下を確認した：（a）労働ビザ申請者に医療検査が必要か、（b）必要な場合、特定の疾病が要件に記載されているか、（c）ハンセン病が明示的に記載されているか。公開されている英語情報が特定できなかった国は「情報が公開されていない」として分類した。</w:t>
      </w:r>
    </w:p>
    <w:p>
      <w:pPr>
        <w:pStyle w:val="Heading2"/>
      </w:pPr>
      <w:r>
        <w:rPr>
          <w:color w:val="1A237E"/>
        </w:rPr>
        <w:t>2.5 データ抽出プロセス</w:t>
      </w:r>
    </w:p>
    <w:p>
      <w:pPr>
        <w:ind w:firstLine="720"/>
      </w:pPr>
      <w:r>
        <w:rPr>
          <w:b w:val="0"/>
        </w:rPr>
        <w:t>データは標準化された抽出フォームに記録した。抽出項目：国・地域名、国連加盟状況、地理的地域、医療検査を要求する労働ビザの種類、要件に記載された特定の疾病、ハンセン病が明示的に記載されているか、規定の性質（自動排除、不罹患証明、免除可能等）、法的根拠の出典、法令・規則の年。</w:t>
      </w:r>
    </w:p>
    <w:p>
      <w:pPr>
        <w:pStyle w:val="Heading2"/>
      </w:pPr>
      <w:r>
        <w:rPr>
          <w:color w:val="1A237E"/>
        </w:rPr>
        <w:t>2.6 結果の統合</w:t>
      </w:r>
    </w:p>
    <w:p>
      <w:pPr>
        <w:ind w:firstLine="720"/>
      </w:pPr>
      <w:r>
        <w:rPr>
          <w:b w:val="0"/>
        </w:rPr>
        <w:t>結果は記述的分析アプローチを用いて統合した。各国を4つのカテゴリーに分類した：（1）ハンセン病が労働ビザ医療要件に明示的に記載、（2）疾病特異的スクリーニングを要求するがハンセン病は不記載、（3）医療検査を要求するが特定の疾病が公開情報で確認できない、（4）疾病特異的医療検査を要求しない。各国にまたがる指定疾病の頻度分析を実施し、地理的分布パターンをマッピングした。</w:t>
      </w:r>
    </w:p>
    <w:p>
      <w:r>
        <w:br w:type="page"/>
      </w:r>
    </w:p>
    <w:p>
      <w:pPr>
        <w:pStyle w:val="Heading1"/>
      </w:pPr>
      <w:r>
        <w:rPr>
          <w:color w:val="1A237E"/>
        </w:rPr>
        <w:t>3. 結果（Results）</w:t>
      </w:r>
    </w:p>
    <w:p>
      <w:pPr>
        <w:pStyle w:val="Heading2"/>
      </w:pPr>
      <w:r>
        <w:rPr>
          <w:color w:val="1A237E"/>
        </w:rPr>
        <w:t>3.1 エビデンス源の選択</w:t>
      </w:r>
    </w:p>
    <w:p>
      <w:pPr>
        <w:ind w:firstLine="720"/>
      </w:pPr>
      <w:r>
        <w:rPr>
          <w:b w:val="0"/>
        </w:rPr>
        <w:t>調査した197カ国・地域について、労働ビザ医療要件に関する情報は2段階のプロセスにより収集した。第一段階の英語情報源による検索では、110カ国（55.8%）の要件が完全に特定された：58カ国は疾病特異的スクリーニングが確認され、52カ国は疾病特異的スクリーニングの不存在が確認された。残りの87カ国（44.2%）については、英語情報源では特定の疾病スクリーニング要件を確認できなかった。</w:t>
      </w:r>
    </w:p>
    <w:p>
      <w:pPr>
        <w:ind w:firstLine="720"/>
      </w:pPr>
      <w:r>
        <w:rPr>
          <w:b w:val="0"/>
        </w:rPr>
        <w:t>この情報格差に対処するため、英語情報が不十分な国について公用語（アラビア語、ベトナム語、シンハラ語、インドネシア語等）による補足検索を実施した。この多言語調査により、5カ国（2.5%）の具体的な疾病スクリーニング要件が新たに特定された：ヨルダン（結核、HIV、B/C型肝炎、梅毒）、レバノン（VDRL、HIV、コレラ、マラリア、B型肝炎）、ベトナム（HIV、B型肝炎、梅毒、マラリア）、スリランカ（結核、HIV、マラリア、フィラリア症）、インドネシア（主に結核）。これらの国はいずれもハンセン病をスクリーニングしていなかった。残りの82カ国（41.6%）については、多言語調査を実施したにもかかわらず特定の疾病を確認できなかった（図1）。PRISMA-ScRフローダイアグラムを図1に示す。</w:t>
      </w:r>
    </w:p>
    <w:p/>
    <w:p>
      <w:pPr>
        <w:jc w:val="center"/>
      </w:pPr>
      <w:r>
        <w:drawing>
          <wp:inline xmlns:a="http://schemas.openxmlformats.org/drawingml/2006/main" xmlns:pic="http://schemas.openxmlformats.org/drawingml/2006/picture">
            <wp:extent cx="5029200" cy="6046590"/>
            <wp:docPr id="1" name="Picture 1"/>
            <wp:cNvGraphicFramePr>
              <a:graphicFrameLocks noChangeAspect="1"/>
            </wp:cNvGraphicFramePr>
            <a:graphic>
              <a:graphicData uri="http://schemas.openxmlformats.org/drawingml/2006/picture">
                <pic:pic>
                  <pic:nvPicPr>
                    <pic:cNvPr id="0" name="fig4_prisma_flow.png"/>
                    <pic:cNvPicPr/>
                  </pic:nvPicPr>
                  <pic:blipFill>
                    <a:blip r:embed="rId9"/>
                    <a:stretch>
                      <a:fillRect/>
                    </a:stretch>
                  </pic:blipFill>
                  <pic:spPr>
                    <a:xfrm>
                      <a:off x="0" y="0"/>
                      <a:ext cx="5029200" cy="6046590"/>
                    </a:xfrm>
                    <a:prstGeom prst="rect"/>
                  </pic:spPr>
                </pic:pic>
              </a:graphicData>
            </a:graphic>
          </wp:inline>
        </w:drawing>
      </w:r>
    </w:p>
    <w:p>
      <w:r>
        <w:rPr>
          <w:i/>
          <w:sz w:val="18"/>
        </w:rPr>
        <w:t>図1：PRISMA-ScRフローダイアグラム。197カ国・地域の労働ビザ医療検査におけるハンセン病スクリーニング状況の特定と分類。</w:t>
      </w:r>
    </w:p>
    <w:p/>
    <w:p>
      <w:pPr>
        <w:ind w:firstLine="720"/>
      </w:pPr>
      <w:r>
        <w:rPr>
          <w:b w:val="0"/>
        </w:rPr>
        <w:t>2段階のデータ到達フローを図2に示す。調査した197カ国のうち、110カ国（55.8%）は英語情報源で完全に特定された：疾病特異的スクリーニング確認58カ国（カテゴリーA・B）と疾病特異的要件の不存在確認52カ国（カテゴリーD）。補足的多言語調査により5カ国（2.5%）が追加的に解決されたが、82カ国（41.6%）は多言語調査後も要件が未確認のままであった。</w:t>
      </w:r>
    </w:p>
    <w:p/>
    <w:p>
      <w:pPr>
        <w:jc w:val="center"/>
      </w:pPr>
      <w:r>
        <w:drawing>
          <wp:inline xmlns:a="http://schemas.openxmlformats.org/drawingml/2006/main" xmlns:pic="http://schemas.openxmlformats.org/drawingml/2006/picture">
            <wp:extent cx="5486400" cy="3142476"/>
            <wp:docPr id="2" name="Picture 2"/>
            <wp:cNvGraphicFramePr>
              <a:graphicFrameLocks noChangeAspect="1"/>
            </wp:cNvGraphicFramePr>
            <a:graphic>
              <a:graphicData uri="http://schemas.openxmlformats.org/drawingml/2006/picture">
                <pic:pic>
                  <pic:nvPicPr>
                    <pic:cNvPr id="0" name="fig6_sankey_ja.png"/>
                    <pic:cNvPicPr/>
                  </pic:nvPicPr>
                  <pic:blipFill>
                    <a:blip r:embed="rId10"/>
                    <a:stretch>
                      <a:fillRect/>
                    </a:stretch>
                  </pic:blipFill>
                  <pic:spPr>
                    <a:xfrm>
                      <a:off x="0" y="0"/>
                      <a:ext cx="5486400" cy="3142476"/>
                    </a:xfrm>
                    <a:prstGeom prst="rect"/>
                  </pic:spPr>
                </pic:pic>
              </a:graphicData>
            </a:graphic>
          </wp:inline>
        </w:drawing>
      </w:r>
    </w:p>
    <w:p>
      <w:r>
        <w:rPr>
          <w:i/>
          <w:sz w:val="18"/>
        </w:rPr>
        <w:t>図2：データ到達フロー図（2段階検索戦略）。調査した197カ国のうち、110カ国は英語情報源で、5カ国は多言語調査で特定され、82カ国は到達不可であった。疾病特異的スクリーニングが確認された63カ国（英語58＋多言語5）のうち、20カ国がハンセン病を明示的に記載していた。</w:t>
      </w:r>
    </w:p>
    <w:p/>
    <w:p>
      <w:pPr>
        <w:ind w:firstLine="720"/>
      </w:pPr>
      <w:r>
        <w:rPr>
          <w:b w:val="0"/>
        </w:rPr>
        <w:t>データ到達可能性の地理的分布を図3に示す。到達不可の国はサハラ以南アフリカ（32カ国）、中央・西アジア（20カ国）、非EU欧州（11カ国）に集中している。到達不可82カ国の完全なリスト（公用語情報付）はS4 Appendixに記載する。</w:t>
      </w:r>
    </w:p>
    <w:p/>
    <w:p>
      <w:pPr>
        <w:jc w:val="center"/>
      </w:pPr>
      <w:r>
        <w:drawing>
          <wp:inline xmlns:a="http://schemas.openxmlformats.org/drawingml/2006/main" xmlns:pic="http://schemas.openxmlformats.org/drawingml/2006/picture">
            <wp:extent cx="5486400" cy="2455653"/>
            <wp:docPr id="3" name="Picture 3"/>
            <wp:cNvGraphicFramePr>
              <a:graphicFrameLocks noChangeAspect="1"/>
            </wp:cNvGraphicFramePr>
            <a:graphic>
              <a:graphicData uri="http://schemas.openxmlformats.org/drawingml/2006/picture">
                <pic:pic>
                  <pic:nvPicPr>
                    <pic:cNvPr id="0" name="fig7_accessibility_ja.png"/>
                    <pic:cNvPicPr/>
                  </pic:nvPicPr>
                  <pic:blipFill>
                    <a:blip r:embed="rId11"/>
                    <a:stretch>
                      <a:fillRect/>
                    </a:stretch>
                  </pic:blipFill>
                  <pic:spPr>
                    <a:xfrm>
                      <a:off x="0" y="0"/>
                      <a:ext cx="5486400" cy="2455653"/>
                    </a:xfrm>
                    <a:prstGeom prst="rect"/>
                  </pic:spPr>
                </pic:pic>
              </a:graphicData>
            </a:graphic>
          </wp:inline>
        </w:drawing>
      </w:r>
    </w:p>
    <w:p>
      <w:r>
        <w:rPr>
          <w:i/>
          <w:sz w:val="18"/>
        </w:rPr>
        <w:t>図3：労働ビザ医療要件に関するデータ到達可能性の地理的分布。緑：英語情報源で到達（110カ国、55.8%）、橙：多言語調査で到達（5カ国、2.5%）、赤：到達不可（82カ国、41.6%）。</w:t>
      </w:r>
    </w:p>
    <w:p>
      <w:r>
        <w:br w:type="page"/>
      </w:r>
    </w:p>
    <w:p>
      <w:pPr>
        <w:pStyle w:val="Heading2"/>
      </w:pPr>
      <w:r>
        <w:rPr>
          <w:color w:val="1A237E"/>
        </w:rPr>
        <w:t>3.2 所見の概要</w:t>
      </w:r>
    </w:p>
    <w:p>
      <w:pPr>
        <w:ind w:firstLine="720"/>
      </w:pPr>
      <w:r>
        <w:rPr>
          <w:b w:val="0"/>
        </w:rPr>
        <w:t>197カ国・地域は以下のように分類された：</w:t>
      </w:r>
    </w:p>
    <w:p>
      <w:pPr>
        <w:pStyle w:val="ListBullet"/>
      </w:pPr>
      <w:r>
        <w:t>カテゴリーA：ハンセン病が労働ビザ医療要件に明示的に記載 — 20カ国・地域（10.2%）</w:t>
      </w:r>
    </w:p>
    <w:p>
      <w:pPr>
        <w:pStyle w:val="ListBullet"/>
      </w:pPr>
      <w:r>
        <w:t>カテゴリーB：疾病特異的スクリーニングを要求するがハンセン病は不記載 — 38カ国（19.3%）</w:t>
      </w:r>
    </w:p>
    <w:p>
      <w:pPr>
        <w:pStyle w:val="ListBullet"/>
      </w:pPr>
      <w:r>
        <w:t>カテゴリーC：医療検査を要求するが特定の疾病が未確認 — 87カ国（44.2%）</w:t>
      </w:r>
    </w:p>
    <w:p>
      <w:pPr>
        <w:pStyle w:val="ListBullet"/>
      </w:pPr>
      <w:r>
        <w:t>カテゴリーD：疾病特異的医療検査を要求しない — 52カ国（26.4%）</w:t>
      </w:r>
    </w:p>
    <w:p>
      <w:pPr>
        <w:ind w:firstLine="720"/>
      </w:pPr>
      <w:r>
        <w:rPr>
          <w:b w:val="0"/>
        </w:rPr>
        <w:t>これらのカテゴリーの世界分布を図4に示す。</w:t>
      </w:r>
    </w:p>
    <w:p/>
    <w:p>
      <w:pPr>
        <w:jc w:val="center"/>
      </w:pPr>
      <w:r>
        <w:drawing>
          <wp:inline xmlns:a="http://schemas.openxmlformats.org/drawingml/2006/main" xmlns:pic="http://schemas.openxmlformats.org/drawingml/2006/picture">
            <wp:extent cx="5486400" cy="2449924"/>
            <wp:docPr id="4" name="Picture 4"/>
            <wp:cNvGraphicFramePr>
              <a:graphicFrameLocks noChangeAspect="1"/>
            </wp:cNvGraphicFramePr>
            <a:graphic>
              <a:graphicData uri="http://schemas.openxmlformats.org/drawingml/2006/picture">
                <pic:pic>
                  <pic:nvPicPr>
                    <pic:cNvPr id="0" name="fig1_world_map.png"/>
                    <pic:cNvPicPr/>
                  </pic:nvPicPr>
                  <pic:blipFill>
                    <a:blip r:embed="rId12"/>
                    <a:stretch>
                      <a:fillRect/>
                    </a:stretch>
                  </pic:blipFill>
                  <pic:spPr>
                    <a:xfrm>
                      <a:off x="0" y="0"/>
                      <a:ext cx="5486400" cy="2449924"/>
                    </a:xfrm>
                    <a:prstGeom prst="rect"/>
                  </pic:spPr>
                </pic:pic>
              </a:graphicData>
            </a:graphic>
          </wp:inline>
        </w:drawing>
      </w:r>
    </w:p>
    <w:p>
      <w:r>
        <w:rPr>
          <w:i/>
          <w:sz w:val="18"/>
        </w:rPr>
        <w:t>図4：労働ビザ医療検査におけるハンセン病スクリーニングの世界分布。赤：ハンセン病を明示的に記載（20カ国）、青：ハンセン病を含まない疾病特異的スクリーニング（38カ国）、緑：疾病特異的医療検査を要求しない（52カ国以上）、灰色：公開情報なし。</w:t>
      </w:r>
    </w:p>
    <w:p>
      <w:r>
        <w:br w:type="page"/>
      </w:r>
    </w:p>
    <w:p>
      <w:pPr>
        <w:pStyle w:val="Heading2"/>
      </w:pPr>
      <w:r>
        <w:rPr>
          <w:color w:val="1A237E"/>
        </w:rPr>
        <w:t>3.3 ハンセン病を明示的に記載する国（カテゴリーA）</w:t>
      </w:r>
    </w:p>
    <w:p>
      <w:pPr>
        <w:ind w:firstLine="720"/>
      </w:pPr>
      <w:r>
        <w:rPr>
          <w:b w:val="0"/>
        </w:rPr>
        <w:t>20カ国・地域がハンセン病を労働ビザ医療要件に明示的に記載している（表1）。最大の集中はGCC/中東（6カ国、30%）と東・東南アジア（5カ国、25%）に見られる。</w:t>
      </w:r>
    </w:p>
    <w:p>
      <w:r>
        <w:rPr>
          <w:b/>
          <w:sz w:val="20"/>
        </w:rPr>
        <w:t>表1：労働ビザ医療要件にハンセン病を明示的に記載する国・地域（n=20）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val="clear"/>
          </w:tcPr>
          <w:p>
            <w:r>
              <w:rPr>
                <w:b/>
                <w:color w:val="FFFFFF"/>
                <w:sz w:val="16"/>
              </w:rPr>
              <w:t>地域</w:t>
            </w:r>
          </w:p>
        </w:tc>
        <w:tc>
          <w:tcPr>
            <w:tcW w:type="dxa" w:w="1872"/>
            <w:shd w:fill="1A237E" w:val="clear"/>
          </w:tcPr>
          <w:p>
            <w:r>
              <w:rPr>
                <w:b/>
                <w:color w:val="FFFFFF"/>
                <w:sz w:val="16"/>
              </w:rPr>
              <w:t>国・地域</w:t>
            </w:r>
          </w:p>
        </w:tc>
        <w:tc>
          <w:tcPr>
            <w:tcW w:type="dxa" w:w="1872"/>
            <w:shd w:fill="1A237E" w:val="clear"/>
          </w:tcPr>
          <w:p>
            <w:r>
              <w:rPr>
                <w:b/>
                <w:color w:val="FFFFFF"/>
                <w:sz w:val="16"/>
              </w:rPr>
              <w:t>法的根拠</w:t>
            </w:r>
          </w:p>
        </w:tc>
        <w:tc>
          <w:tcPr>
            <w:tcW w:type="dxa" w:w="1872"/>
            <w:shd w:fill="1A237E" w:val="clear"/>
          </w:tcPr>
          <w:p>
            <w:r>
              <w:rPr>
                <w:b/>
                <w:color w:val="FFFFFF"/>
                <w:sz w:val="16"/>
              </w:rPr>
              <w:t>規定の性質</w:t>
            </w:r>
          </w:p>
        </w:tc>
        <w:tc>
          <w:tcPr>
            <w:tcW w:type="dxa" w:w="1872"/>
            <w:shd w:fill="1A237E" w:val="clear"/>
          </w:tcPr>
          <w:p>
            <w:r>
              <w:rPr>
                <w:b/>
                <w:color w:val="FFFFFF"/>
                <w:sz w:val="16"/>
              </w:rPr>
              <w:t>年</w:t>
            </w:r>
          </w:p>
        </w:tc>
      </w:tr>
      <w:tr>
        <w:tc>
          <w:tcPr>
            <w:tcW w:type="dxa" w:w="1872"/>
          </w:tcPr>
          <w:p>
            <w:r>
              <w:rPr>
                <w:sz w:val="14"/>
              </w:rPr>
              <w:t>GCC/中東</w:t>
            </w:r>
          </w:p>
        </w:tc>
        <w:tc>
          <w:tcPr>
            <w:tcW w:type="dxa" w:w="1872"/>
          </w:tcPr>
          <w:p>
            <w:r>
              <w:rPr>
                <w:sz w:val="14"/>
              </w:rPr>
              <w:t>サウジアラビア</w:t>
            </w:r>
          </w:p>
        </w:tc>
        <w:tc>
          <w:tcPr>
            <w:tcW w:type="dxa" w:w="1872"/>
          </w:tcPr>
          <w:p>
            <w:r>
              <w:rPr>
                <w:sz w:val="14"/>
              </w:rPr>
              <w:t>GAMCA/WAFID規則 第6版</w:t>
            </w:r>
          </w:p>
        </w:tc>
        <w:tc>
          <w:tcPr>
            <w:tcW w:type="dxa" w:w="1872"/>
          </w:tcPr>
          <w:p>
            <w:r>
              <w:rPr>
                <w:sz w:val="14"/>
              </w:rPr>
              <w:t>自動排除</w:t>
            </w:r>
          </w:p>
        </w:tc>
        <w:tc>
          <w:tcPr>
            <w:tcW w:type="dxa" w:w="1872"/>
          </w:tcPr>
          <w:p>
            <w:r>
              <w:rPr>
                <w:sz w:val="14"/>
              </w:rPr>
              <w:t>2021</w:t>
            </w:r>
          </w:p>
        </w:tc>
      </w:tr>
      <w:tr>
        <w:tc>
          <w:tcPr>
            <w:tcW w:type="dxa" w:w="1872"/>
          </w:tcPr>
          <w:p>
            <w:r>
              <w:rPr>
                <w:sz w:val="14"/>
              </w:rPr>
            </w:r>
          </w:p>
        </w:tc>
        <w:tc>
          <w:tcPr>
            <w:tcW w:type="dxa" w:w="1872"/>
          </w:tcPr>
          <w:p>
            <w:r>
              <w:rPr>
                <w:sz w:val="14"/>
              </w:rPr>
              <w:t>UAE</w:t>
            </w:r>
          </w:p>
        </w:tc>
        <w:tc>
          <w:tcPr>
            <w:tcW w:type="dxa" w:w="1872"/>
          </w:tcPr>
          <w:p>
            <w:r>
              <w:rPr>
                <w:sz w:val="14"/>
              </w:rPr>
              <w:t>GAMCA/WAFID規則</w:t>
            </w:r>
          </w:p>
        </w:tc>
        <w:tc>
          <w:tcPr>
            <w:tcW w:type="dxa" w:w="1872"/>
          </w:tcPr>
          <w:p>
            <w:r>
              <w:rPr>
                <w:sz w:val="14"/>
              </w:rPr>
              <w:t>自動排除</w:t>
            </w:r>
          </w:p>
        </w:tc>
        <w:tc>
          <w:tcPr>
            <w:tcW w:type="dxa" w:w="1872"/>
          </w:tcPr>
          <w:p>
            <w:r>
              <w:rPr>
                <w:sz w:val="14"/>
              </w:rPr>
              <w:t>2021</w:t>
            </w:r>
          </w:p>
        </w:tc>
      </w:tr>
      <w:tr>
        <w:tc>
          <w:tcPr>
            <w:tcW w:type="dxa" w:w="1872"/>
          </w:tcPr>
          <w:p>
            <w:r>
              <w:rPr>
                <w:sz w:val="14"/>
              </w:rPr>
            </w:r>
          </w:p>
        </w:tc>
        <w:tc>
          <w:tcPr>
            <w:tcW w:type="dxa" w:w="1872"/>
          </w:tcPr>
          <w:p>
            <w:r>
              <w:rPr>
                <w:sz w:val="14"/>
              </w:rPr>
              <w:t>カタール</w:t>
            </w:r>
          </w:p>
        </w:tc>
        <w:tc>
          <w:tcPr>
            <w:tcW w:type="dxa" w:w="1872"/>
          </w:tcPr>
          <w:p>
            <w:r>
              <w:rPr>
                <w:sz w:val="14"/>
              </w:rPr>
              <w:t>GAMCA/WAFID規則</w:t>
            </w:r>
          </w:p>
        </w:tc>
        <w:tc>
          <w:tcPr>
            <w:tcW w:type="dxa" w:w="1872"/>
          </w:tcPr>
          <w:p>
            <w:r>
              <w:rPr>
                <w:sz w:val="14"/>
              </w:rPr>
              <w:t>自動排除</w:t>
            </w:r>
          </w:p>
        </w:tc>
        <w:tc>
          <w:tcPr>
            <w:tcW w:type="dxa" w:w="1872"/>
          </w:tcPr>
          <w:p>
            <w:r>
              <w:rPr>
                <w:sz w:val="14"/>
              </w:rPr>
              <w:t>2021</w:t>
            </w:r>
          </w:p>
        </w:tc>
      </w:tr>
      <w:tr>
        <w:tc>
          <w:tcPr>
            <w:tcW w:type="dxa" w:w="1872"/>
          </w:tcPr>
          <w:p>
            <w:r>
              <w:rPr>
                <w:sz w:val="14"/>
              </w:rPr>
            </w:r>
          </w:p>
        </w:tc>
        <w:tc>
          <w:tcPr>
            <w:tcW w:type="dxa" w:w="1872"/>
          </w:tcPr>
          <w:p>
            <w:r>
              <w:rPr>
                <w:sz w:val="14"/>
              </w:rPr>
              <w:t>クウェート</w:t>
            </w:r>
          </w:p>
        </w:tc>
        <w:tc>
          <w:tcPr>
            <w:tcW w:type="dxa" w:w="1872"/>
          </w:tcPr>
          <w:p>
            <w:r>
              <w:rPr>
                <w:sz w:val="14"/>
              </w:rPr>
              <w:t>GAMCA/WAFID規則</w:t>
            </w:r>
          </w:p>
        </w:tc>
        <w:tc>
          <w:tcPr>
            <w:tcW w:type="dxa" w:w="1872"/>
          </w:tcPr>
          <w:p>
            <w:r>
              <w:rPr>
                <w:sz w:val="14"/>
              </w:rPr>
              <w:t>自動排除</w:t>
            </w:r>
          </w:p>
        </w:tc>
        <w:tc>
          <w:tcPr>
            <w:tcW w:type="dxa" w:w="1872"/>
          </w:tcPr>
          <w:p>
            <w:r>
              <w:rPr>
                <w:sz w:val="14"/>
              </w:rPr>
              <w:t>2021</w:t>
            </w:r>
          </w:p>
        </w:tc>
      </w:tr>
      <w:tr>
        <w:tc>
          <w:tcPr>
            <w:tcW w:type="dxa" w:w="1872"/>
          </w:tcPr>
          <w:p>
            <w:r>
              <w:rPr>
                <w:sz w:val="14"/>
              </w:rPr>
            </w:r>
          </w:p>
        </w:tc>
        <w:tc>
          <w:tcPr>
            <w:tcW w:type="dxa" w:w="1872"/>
          </w:tcPr>
          <w:p>
            <w:r>
              <w:rPr>
                <w:sz w:val="14"/>
              </w:rPr>
              <w:t>オマーン</w:t>
            </w:r>
          </w:p>
        </w:tc>
        <w:tc>
          <w:tcPr>
            <w:tcW w:type="dxa" w:w="1872"/>
          </w:tcPr>
          <w:p>
            <w:r>
              <w:rPr>
                <w:sz w:val="14"/>
              </w:rPr>
              <w:t>GAMCA/WAFID規則</w:t>
            </w:r>
          </w:p>
        </w:tc>
        <w:tc>
          <w:tcPr>
            <w:tcW w:type="dxa" w:w="1872"/>
          </w:tcPr>
          <w:p>
            <w:r>
              <w:rPr>
                <w:sz w:val="14"/>
              </w:rPr>
              <w:t>自動排除</w:t>
            </w:r>
          </w:p>
        </w:tc>
        <w:tc>
          <w:tcPr>
            <w:tcW w:type="dxa" w:w="1872"/>
          </w:tcPr>
          <w:p>
            <w:r>
              <w:rPr>
                <w:sz w:val="14"/>
              </w:rPr>
              <w:t>2021</w:t>
            </w:r>
          </w:p>
        </w:tc>
      </w:tr>
      <w:tr>
        <w:tc>
          <w:tcPr>
            <w:tcW w:type="dxa" w:w="1872"/>
          </w:tcPr>
          <w:p>
            <w:r>
              <w:rPr>
                <w:sz w:val="14"/>
              </w:rPr>
            </w:r>
          </w:p>
        </w:tc>
        <w:tc>
          <w:tcPr>
            <w:tcW w:type="dxa" w:w="1872"/>
          </w:tcPr>
          <w:p>
            <w:r>
              <w:rPr>
                <w:sz w:val="14"/>
              </w:rPr>
              <w:t>バーレーン</w:t>
            </w:r>
          </w:p>
        </w:tc>
        <w:tc>
          <w:tcPr>
            <w:tcW w:type="dxa" w:w="1872"/>
          </w:tcPr>
          <w:p>
            <w:r>
              <w:rPr>
                <w:sz w:val="14"/>
              </w:rPr>
              <w:t>GAMCA/WAFID規則</w:t>
            </w:r>
          </w:p>
        </w:tc>
        <w:tc>
          <w:tcPr>
            <w:tcW w:type="dxa" w:w="1872"/>
          </w:tcPr>
          <w:p>
            <w:r>
              <w:rPr>
                <w:sz w:val="14"/>
              </w:rPr>
              <w:t>自動排除</w:t>
            </w:r>
          </w:p>
        </w:tc>
        <w:tc>
          <w:tcPr>
            <w:tcW w:type="dxa" w:w="1872"/>
          </w:tcPr>
          <w:p>
            <w:r>
              <w:rPr>
                <w:sz w:val="14"/>
              </w:rPr>
              <w:t>2021</w:t>
            </w:r>
          </w:p>
        </w:tc>
      </w:tr>
      <w:tr>
        <w:tc>
          <w:tcPr>
            <w:tcW w:type="dxa" w:w="1872"/>
          </w:tcPr>
          <w:p>
            <w:r>
              <w:rPr>
                <w:sz w:val="14"/>
              </w:rPr>
              <w:t>東・東南アジア</w:t>
            </w:r>
          </w:p>
        </w:tc>
        <w:tc>
          <w:tcPr>
            <w:tcW w:type="dxa" w:w="1872"/>
          </w:tcPr>
          <w:p>
            <w:r>
              <w:rPr>
                <w:sz w:val="14"/>
              </w:rPr>
              <w:t>中国</w:t>
            </w:r>
          </w:p>
        </w:tc>
        <w:tc>
          <w:tcPr>
            <w:tcW w:type="dxa" w:w="1872"/>
          </w:tcPr>
          <w:p>
            <w:r>
              <w:rPr>
                <w:sz w:val="14"/>
              </w:rPr>
              <w:t>外国人体格検査表</w:t>
            </w:r>
          </w:p>
        </w:tc>
        <w:tc>
          <w:tcPr>
            <w:tcW w:type="dxa" w:w="1872"/>
          </w:tcPr>
          <w:p>
            <w:r>
              <w:rPr>
                <w:sz w:val="14"/>
              </w:rPr>
              <w:t>不罹患証明</w:t>
            </w:r>
          </w:p>
        </w:tc>
        <w:tc>
          <w:tcPr>
            <w:tcW w:type="dxa" w:w="1872"/>
          </w:tcPr>
          <w:p>
            <w:r>
              <w:rPr>
                <w:sz w:val="14"/>
              </w:rPr>
              <w:t>—</w:t>
            </w:r>
          </w:p>
        </w:tc>
      </w:tr>
      <w:tr>
        <w:tc>
          <w:tcPr>
            <w:tcW w:type="dxa" w:w="1872"/>
          </w:tcPr>
          <w:p>
            <w:r>
              <w:rPr>
                <w:sz w:val="14"/>
              </w:rPr>
            </w:r>
          </w:p>
        </w:tc>
        <w:tc>
          <w:tcPr>
            <w:tcW w:type="dxa" w:w="1872"/>
          </w:tcPr>
          <w:p>
            <w:r>
              <w:rPr>
                <w:sz w:val="14"/>
              </w:rPr>
              <w:t>タイ</w:t>
            </w:r>
          </w:p>
        </w:tc>
        <w:tc>
          <w:tcPr>
            <w:tcW w:type="dxa" w:w="1872"/>
          </w:tcPr>
          <w:p>
            <w:r>
              <w:rPr>
                <w:sz w:val="14"/>
              </w:rPr>
              <w:t>緊急勅令 B.E.2560</w:t>
            </w:r>
          </w:p>
        </w:tc>
        <w:tc>
          <w:tcPr>
            <w:tcW w:type="dxa" w:w="1872"/>
          </w:tcPr>
          <w:p>
            <w:r>
              <w:rPr>
                <w:sz w:val="14"/>
              </w:rPr>
              <w:t>禁止疾病</w:t>
            </w:r>
          </w:p>
        </w:tc>
        <w:tc>
          <w:tcPr>
            <w:tcW w:type="dxa" w:w="1872"/>
          </w:tcPr>
          <w:p>
            <w:r>
              <w:rPr>
                <w:sz w:val="14"/>
              </w:rPr>
              <w:t>2017</w:t>
            </w:r>
          </w:p>
        </w:tc>
      </w:tr>
      <w:tr>
        <w:tc>
          <w:tcPr>
            <w:tcW w:type="dxa" w:w="1872"/>
          </w:tcPr>
          <w:p>
            <w:r>
              <w:rPr>
                <w:sz w:val="14"/>
              </w:rPr>
            </w:r>
          </w:p>
        </w:tc>
        <w:tc>
          <w:tcPr>
            <w:tcW w:type="dxa" w:w="1872"/>
          </w:tcPr>
          <w:p>
            <w:r>
              <w:rPr>
                <w:sz w:val="14"/>
              </w:rPr>
              <w:t>台湾</w:t>
            </w:r>
          </w:p>
        </w:tc>
        <w:tc>
          <w:tcPr>
            <w:tcW w:type="dxa" w:w="1872"/>
          </w:tcPr>
          <w:p>
            <w:r>
              <w:rPr>
                <w:sz w:val="14"/>
              </w:rPr>
              <w:t>労働許可規則</w:t>
            </w:r>
          </w:p>
        </w:tc>
        <w:tc>
          <w:tcPr>
            <w:tcW w:type="dxa" w:w="1872"/>
          </w:tcPr>
          <w:p>
            <w:r>
              <w:rPr>
                <w:sz w:val="14"/>
              </w:rPr>
              <w:t>不罹患証明</w:t>
            </w:r>
          </w:p>
        </w:tc>
        <w:tc>
          <w:tcPr>
            <w:tcW w:type="dxa" w:w="1872"/>
          </w:tcPr>
          <w:p>
            <w:r>
              <w:rPr>
                <w:sz w:val="14"/>
              </w:rPr>
              <w:t>—</w:t>
            </w:r>
          </w:p>
        </w:tc>
      </w:tr>
      <w:tr>
        <w:tc>
          <w:tcPr>
            <w:tcW w:type="dxa" w:w="1872"/>
          </w:tcPr>
          <w:p>
            <w:r>
              <w:rPr>
                <w:sz w:val="14"/>
              </w:rPr>
            </w:r>
          </w:p>
        </w:tc>
        <w:tc>
          <w:tcPr>
            <w:tcW w:type="dxa" w:w="1872"/>
          </w:tcPr>
          <w:p>
            <w:r>
              <w:rPr>
                <w:sz w:val="14"/>
              </w:rPr>
              <w:t>マレーシア</w:t>
            </w:r>
          </w:p>
        </w:tc>
        <w:tc>
          <w:tcPr>
            <w:tcW w:type="dxa" w:w="1872"/>
          </w:tcPr>
          <w:p>
            <w:r>
              <w:rPr>
                <w:sz w:val="14"/>
              </w:rPr>
              <w:t>FOMEMA要件</w:t>
            </w:r>
          </w:p>
        </w:tc>
        <w:tc>
          <w:tcPr>
            <w:tcW w:type="dxa" w:w="1872"/>
          </w:tcPr>
          <w:p>
            <w:r>
              <w:rPr>
                <w:sz w:val="14"/>
              </w:rPr>
              <w:t>医療上不適格</w:t>
            </w:r>
          </w:p>
        </w:tc>
        <w:tc>
          <w:tcPr>
            <w:tcW w:type="dxa" w:w="1872"/>
          </w:tcPr>
          <w:p>
            <w:r>
              <w:rPr>
                <w:sz w:val="14"/>
              </w:rPr>
              <w:t>—</w:t>
            </w:r>
          </w:p>
        </w:tc>
      </w:tr>
      <w:tr>
        <w:tc>
          <w:tcPr>
            <w:tcW w:type="dxa" w:w="1872"/>
          </w:tcPr>
          <w:p>
            <w:r>
              <w:rPr>
                <w:sz w:val="14"/>
              </w:rPr>
            </w:r>
          </w:p>
        </w:tc>
        <w:tc>
          <w:tcPr>
            <w:tcW w:type="dxa" w:w="1872"/>
          </w:tcPr>
          <w:p>
            <w:r>
              <w:rPr>
                <w:sz w:val="14"/>
              </w:rPr>
              <w:t>フィリピン</w:t>
            </w:r>
          </w:p>
        </w:tc>
        <w:tc>
          <w:tcPr>
            <w:tcW w:type="dxa" w:w="1872"/>
          </w:tcPr>
          <w:p>
            <w:r>
              <w:rPr>
                <w:sz w:val="14"/>
              </w:rPr>
              <w:t>OWWA要件</w:t>
            </w:r>
          </w:p>
        </w:tc>
        <w:tc>
          <w:tcPr>
            <w:tcW w:type="dxa" w:w="1872"/>
          </w:tcPr>
          <w:p>
            <w:r>
              <w:rPr>
                <w:sz w:val="14"/>
              </w:rPr>
              <w:t>不罹患証明</w:t>
            </w:r>
          </w:p>
        </w:tc>
        <w:tc>
          <w:tcPr>
            <w:tcW w:type="dxa" w:w="1872"/>
          </w:tcPr>
          <w:p>
            <w:r>
              <w:rPr>
                <w:sz w:val="14"/>
              </w:rPr>
              <w:t>—</w:t>
            </w:r>
          </w:p>
        </w:tc>
      </w:tr>
      <w:tr>
        <w:tc>
          <w:tcPr>
            <w:tcW w:type="dxa" w:w="1872"/>
          </w:tcPr>
          <w:p>
            <w:r>
              <w:rPr>
                <w:sz w:val="14"/>
              </w:rPr>
              <w:t>アフリカ</w:t>
            </w:r>
          </w:p>
        </w:tc>
        <w:tc>
          <w:tcPr>
            <w:tcW w:type="dxa" w:w="1872"/>
          </w:tcPr>
          <w:p>
            <w:r>
              <w:rPr>
                <w:sz w:val="14"/>
              </w:rPr>
              <w:t>南アフリカ</w:t>
            </w:r>
          </w:p>
        </w:tc>
        <w:tc>
          <w:tcPr>
            <w:tcW w:type="dxa" w:w="1872"/>
          </w:tcPr>
          <w:p>
            <w:r>
              <w:rPr>
                <w:sz w:val="14"/>
              </w:rPr>
              <w:t>移民法2002年; BI-811</w:t>
            </w:r>
          </w:p>
        </w:tc>
        <w:tc>
          <w:tcPr>
            <w:tcW w:type="dxa" w:w="1872"/>
          </w:tcPr>
          <w:p>
            <w:r>
              <w:rPr>
                <w:sz w:val="14"/>
              </w:rPr>
              <w:t>不罹患証明</w:t>
            </w:r>
          </w:p>
        </w:tc>
        <w:tc>
          <w:tcPr>
            <w:tcW w:type="dxa" w:w="1872"/>
          </w:tcPr>
          <w:p>
            <w:r>
              <w:rPr>
                <w:sz w:val="14"/>
              </w:rPr>
              <w:t>2002</w:t>
            </w:r>
          </w:p>
        </w:tc>
      </w:tr>
      <w:tr>
        <w:tc>
          <w:tcPr>
            <w:tcW w:type="dxa" w:w="1872"/>
          </w:tcPr>
          <w:p>
            <w:r>
              <w:rPr>
                <w:sz w:val="14"/>
              </w:rPr>
            </w:r>
          </w:p>
        </w:tc>
        <w:tc>
          <w:tcPr>
            <w:tcW w:type="dxa" w:w="1872"/>
          </w:tcPr>
          <w:p>
            <w:r>
              <w:rPr>
                <w:sz w:val="14"/>
              </w:rPr>
              <w:t>ナミビア</w:t>
            </w:r>
          </w:p>
        </w:tc>
        <w:tc>
          <w:tcPr>
            <w:tcW w:type="dxa" w:w="1872"/>
          </w:tcPr>
          <w:p>
            <w:r>
              <w:rPr>
                <w:sz w:val="14"/>
              </w:rPr>
              <w:t>移民管理法</w:t>
            </w:r>
          </w:p>
        </w:tc>
        <w:tc>
          <w:tcPr>
            <w:tcW w:type="dxa" w:w="1872"/>
          </w:tcPr>
          <w:p>
            <w:r>
              <w:rPr>
                <w:sz w:val="14"/>
              </w:rPr>
              <w:t>医療上の禁止</w:t>
            </w:r>
          </w:p>
        </w:tc>
        <w:tc>
          <w:tcPr>
            <w:tcW w:type="dxa" w:w="1872"/>
          </w:tcPr>
          <w:p>
            <w:r>
              <w:rPr>
                <w:sz w:val="14"/>
              </w:rPr>
              <w:t>1993</w:t>
            </w:r>
          </w:p>
        </w:tc>
      </w:tr>
      <w:tr>
        <w:tc>
          <w:tcPr>
            <w:tcW w:type="dxa" w:w="1872"/>
          </w:tcPr>
          <w:p>
            <w:r>
              <w:rPr>
                <w:sz w:val="14"/>
              </w:rPr>
              <w:t>ヨーロッパ</w:t>
            </w:r>
          </w:p>
        </w:tc>
        <w:tc>
          <w:tcPr>
            <w:tcW w:type="dxa" w:w="1872"/>
          </w:tcPr>
          <w:p>
            <w:r>
              <w:rPr>
                <w:sz w:val="14"/>
              </w:rPr>
              <w:t>ロシア</w:t>
            </w:r>
          </w:p>
        </w:tc>
        <w:tc>
          <w:tcPr>
            <w:tcW w:type="dxa" w:w="1872"/>
          </w:tcPr>
          <w:p>
            <w:r>
              <w:rPr>
                <w:sz w:val="14"/>
              </w:rPr>
              <w:t>連邦法 No.115-FZ</w:t>
            </w:r>
          </w:p>
        </w:tc>
        <w:tc>
          <w:tcPr>
            <w:tcW w:type="dxa" w:w="1872"/>
          </w:tcPr>
          <w:p>
            <w:r>
              <w:rPr>
                <w:sz w:val="14"/>
              </w:rPr>
              <w:t>国外退去事由</w:t>
            </w:r>
          </w:p>
        </w:tc>
        <w:tc>
          <w:tcPr>
            <w:tcW w:type="dxa" w:w="1872"/>
          </w:tcPr>
          <w:p>
            <w:r>
              <w:rPr>
                <w:sz w:val="14"/>
              </w:rPr>
              <w:t>2002</w:t>
            </w:r>
          </w:p>
        </w:tc>
      </w:tr>
      <w:tr>
        <w:tc>
          <w:tcPr>
            <w:tcW w:type="dxa" w:w="1872"/>
          </w:tcPr>
          <w:p>
            <w:r>
              <w:rPr>
                <w:sz w:val="14"/>
              </w:rPr>
            </w:r>
          </w:p>
        </w:tc>
        <w:tc>
          <w:tcPr>
            <w:tcW w:type="dxa" w:w="1872"/>
          </w:tcPr>
          <w:p>
            <w:r>
              <w:rPr>
                <w:sz w:val="14"/>
              </w:rPr>
              <w:t>マルタ</w:t>
            </w:r>
          </w:p>
        </w:tc>
        <w:tc>
          <w:tcPr>
            <w:tcW w:type="dxa" w:w="1872"/>
          </w:tcPr>
          <w:p>
            <w:r>
              <w:rPr>
                <w:sz w:val="14"/>
              </w:rPr>
              <w:t>移民法 Cap.217</w:t>
            </w:r>
          </w:p>
        </w:tc>
        <w:tc>
          <w:tcPr>
            <w:tcW w:type="dxa" w:w="1872"/>
          </w:tcPr>
          <w:p>
            <w:r>
              <w:rPr>
                <w:sz w:val="14"/>
              </w:rPr>
              <w:t>医療上の入国不許可</w:t>
            </w:r>
          </w:p>
        </w:tc>
        <w:tc>
          <w:tcPr>
            <w:tcW w:type="dxa" w:w="1872"/>
          </w:tcPr>
          <w:p>
            <w:r>
              <w:rPr>
                <w:sz w:val="14"/>
              </w:rPr>
              <w:t>—</w:t>
            </w:r>
          </w:p>
        </w:tc>
      </w:tr>
      <w:tr>
        <w:tc>
          <w:tcPr>
            <w:tcW w:type="dxa" w:w="1872"/>
          </w:tcPr>
          <w:p>
            <w:r>
              <w:rPr>
                <w:sz w:val="14"/>
              </w:rPr>
              <w:t>アメリカ大陸</w:t>
            </w:r>
          </w:p>
        </w:tc>
        <w:tc>
          <w:tcPr>
            <w:tcW w:type="dxa" w:w="1872"/>
          </w:tcPr>
          <w:p>
            <w:r>
              <w:rPr>
                <w:sz w:val="14"/>
              </w:rPr>
              <w:t>米国</w:t>
            </w:r>
          </w:p>
        </w:tc>
        <w:tc>
          <w:tcPr>
            <w:tcW w:type="dxa" w:w="1872"/>
          </w:tcPr>
          <w:p>
            <w:r>
              <w:rPr>
                <w:sz w:val="14"/>
              </w:rPr>
              <w:t>INA §212(a)(1)(A)(i)</w:t>
            </w:r>
          </w:p>
        </w:tc>
        <w:tc>
          <w:tcPr>
            <w:tcW w:type="dxa" w:w="1872"/>
          </w:tcPr>
          <w:p>
            <w:r>
              <w:rPr>
                <w:sz w:val="14"/>
              </w:rPr>
              <w:t>Class A条件*</w:t>
            </w:r>
          </w:p>
        </w:tc>
        <w:tc>
          <w:tcPr>
            <w:tcW w:type="dxa" w:w="1872"/>
          </w:tcPr>
          <w:p>
            <w:r>
              <w:rPr>
                <w:sz w:val="14"/>
              </w:rPr>
              <w:t>1952†</w:t>
            </w:r>
          </w:p>
        </w:tc>
      </w:tr>
      <w:tr>
        <w:tc>
          <w:tcPr>
            <w:tcW w:type="dxa" w:w="1872"/>
          </w:tcPr>
          <w:p>
            <w:r>
              <w:rPr>
                <w:sz w:val="14"/>
              </w:rPr>
            </w:r>
          </w:p>
        </w:tc>
        <w:tc>
          <w:tcPr>
            <w:tcW w:type="dxa" w:w="1872"/>
          </w:tcPr>
          <w:p>
            <w:r>
              <w:rPr>
                <w:sz w:val="14"/>
              </w:rPr>
              <w:t>バルバドス</w:t>
            </w:r>
          </w:p>
        </w:tc>
        <w:tc>
          <w:tcPr>
            <w:tcW w:type="dxa" w:w="1872"/>
          </w:tcPr>
          <w:p>
            <w:r>
              <w:rPr>
                <w:sz w:val="14"/>
              </w:rPr>
              <w:t>移民法 Cap.190</w:t>
            </w:r>
          </w:p>
        </w:tc>
        <w:tc>
          <w:tcPr>
            <w:tcW w:type="dxa" w:w="1872"/>
          </w:tcPr>
          <w:p>
            <w:r>
              <w:rPr>
                <w:sz w:val="14"/>
              </w:rPr>
              <w:t>医療上の禁止</w:t>
            </w:r>
          </w:p>
        </w:tc>
        <w:tc>
          <w:tcPr>
            <w:tcW w:type="dxa" w:w="1872"/>
          </w:tcPr>
          <w:p>
            <w:r>
              <w:rPr>
                <w:sz w:val="14"/>
              </w:rPr>
              <w:t>—</w:t>
            </w:r>
          </w:p>
        </w:tc>
      </w:tr>
      <w:tr>
        <w:tc>
          <w:tcPr>
            <w:tcW w:type="dxa" w:w="1872"/>
          </w:tcPr>
          <w:p>
            <w:r>
              <w:rPr>
                <w:sz w:val="14"/>
              </w:rPr>
            </w:r>
          </w:p>
        </w:tc>
        <w:tc>
          <w:tcPr>
            <w:tcW w:type="dxa" w:w="1872"/>
          </w:tcPr>
          <w:p>
            <w:r>
              <w:rPr>
                <w:sz w:val="14"/>
              </w:rPr>
              <w:t>米領ヴァージン諸島</w:t>
            </w:r>
          </w:p>
        </w:tc>
        <w:tc>
          <w:tcPr>
            <w:tcW w:type="dxa" w:w="1872"/>
          </w:tcPr>
          <w:p>
            <w:r>
              <w:rPr>
                <w:sz w:val="14"/>
              </w:rPr>
              <w:t>米国連邦法</w:t>
            </w:r>
          </w:p>
        </w:tc>
        <w:tc>
          <w:tcPr>
            <w:tcW w:type="dxa" w:w="1872"/>
          </w:tcPr>
          <w:p>
            <w:r>
              <w:rPr>
                <w:sz w:val="14"/>
              </w:rPr>
              <w:t>Class A条件*</w:t>
            </w:r>
          </w:p>
        </w:tc>
        <w:tc>
          <w:tcPr>
            <w:tcW w:type="dxa" w:w="1872"/>
          </w:tcPr>
          <w:p>
            <w:r>
              <w:rPr>
                <w:sz w:val="14"/>
              </w:rPr>
              <w:t>—</w:t>
            </w:r>
          </w:p>
        </w:tc>
      </w:tr>
      <w:tr>
        <w:tc>
          <w:tcPr>
            <w:tcW w:type="dxa" w:w="1872"/>
          </w:tcPr>
          <w:p>
            <w:r>
              <w:rPr>
                <w:sz w:val="14"/>
              </w:rPr>
              <w:t>南アジア</w:t>
            </w:r>
          </w:p>
        </w:tc>
        <w:tc>
          <w:tcPr>
            <w:tcW w:type="dxa" w:w="1872"/>
          </w:tcPr>
          <w:p>
            <w:r>
              <w:rPr>
                <w:sz w:val="14"/>
              </w:rPr>
              <w:t>インド</w:t>
            </w:r>
          </w:p>
        </w:tc>
        <w:tc>
          <w:tcPr>
            <w:tcW w:type="dxa" w:w="1872"/>
          </w:tcPr>
          <w:p>
            <w:r>
              <w:rPr>
                <w:sz w:val="14"/>
              </w:rPr>
              <w:t>各州雇用法</w:t>
            </w:r>
          </w:p>
        </w:tc>
        <w:tc>
          <w:tcPr>
            <w:tcW w:type="dxa" w:w="1872"/>
          </w:tcPr>
          <w:p>
            <w:r>
              <w:rPr>
                <w:sz w:val="14"/>
              </w:rPr>
              <w:t>雇用制限</w:t>
            </w:r>
          </w:p>
        </w:tc>
        <w:tc>
          <w:tcPr>
            <w:tcW w:type="dxa" w:w="1872"/>
          </w:tcPr>
          <w:p>
            <w:r>
              <w:rPr>
                <w:sz w:val="14"/>
              </w:rPr>
              <w:t>各種</w:t>
            </w:r>
          </w:p>
        </w:tc>
      </w:tr>
      <w:tr>
        <w:tc>
          <w:tcPr>
            <w:tcW w:type="dxa" w:w="1872"/>
          </w:tcPr>
          <w:p>
            <w:r>
              <w:rPr>
                <w:sz w:val="14"/>
              </w:rPr>
            </w:r>
          </w:p>
        </w:tc>
        <w:tc>
          <w:tcPr>
            <w:tcW w:type="dxa" w:w="1872"/>
          </w:tcPr>
          <w:p>
            <w:r>
              <w:rPr>
                <w:sz w:val="14"/>
              </w:rPr>
              <w:t>香港特別行政区</w:t>
            </w:r>
          </w:p>
        </w:tc>
        <w:tc>
          <w:tcPr>
            <w:tcW w:type="dxa" w:w="1872"/>
          </w:tcPr>
          <w:p>
            <w:r>
              <w:rPr>
                <w:sz w:val="14"/>
              </w:rPr>
              <w:t>入国管理条例 Cap.115</w:t>
            </w:r>
          </w:p>
        </w:tc>
        <w:tc>
          <w:tcPr>
            <w:tcW w:type="dxa" w:w="1872"/>
          </w:tcPr>
          <w:p>
            <w:r>
              <w:rPr>
                <w:sz w:val="14"/>
              </w:rPr>
              <w:t>医療上の入国不許可</w:t>
            </w:r>
          </w:p>
        </w:tc>
        <w:tc>
          <w:tcPr>
            <w:tcW w:type="dxa" w:w="1872"/>
          </w:tcPr>
          <w:p>
            <w:r>
              <w:rPr>
                <w:sz w:val="14"/>
              </w:rPr>
              <w:t>—</w:t>
            </w:r>
          </w:p>
        </w:tc>
      </w:tr>
    </w:tbl>
    <w:p>
      <w:r>
        <w:rPr>
          <w:i/>
          <w:sz w:val="16"/>
        </w:rPr>
        <w:t>*CDC技術指示書（2018年）により、MDT治療完了者または治療中の者については免除が認められる。</w:t>
        <w:br/>
        <w:t>†1952年制定。ハンセン病規定はその後の改正を経ても残存。</w:t>
      </w:r>
    </w:p>
    <w:p>
      <w:r>
        <w:br w:type="page"/>
      </w:r>
    </w:p>
    <w:p>
      <w:pPr>
        <w:pStyle w:val="Heading2"/>
      </w:pPr>
      <w:r>
        <w:rPr>
          <w:color w:val="1A237E"/>
        </w:rPr>
        <w:t>3.4 GCC/GAMCA制度</w:t>
      </w:r>
    </w:p>
    <w:p>
      <w:pPr>
        <w:ind w:firstLine="720"/>
      </w:pPr>
      <w:r>
        <w:rPr>
          <w:b w:val="0"/>
        </w:rPr>
        <w:t>GCC6カ国はGCC認定医療センター協会（GAMCA）、別名WAFID（Wafid Al Marakiz）制度を通じた統一的な雇用前医療検査制度を運用している。WAFID医療検査規則（第6版、2021年）は、申請者を「医療上不適格」とする条件の標準化リストを規定しており、結核、HIV/AIDS、B型・C型肝炎、梅毒等と並んで「ハンセン病」を含めている [13]。医療検査は主に南・東南アジア（インド、パキスタン、バングラデシュ、スリランカ、フィリピン、インドネシア、ネパール）の出身国にあるGAMCA認定医療センターで実施される。GCC諸国は合計3,500万人以上の外国人労働者を受け入れており、ハンセン病スクリーニングを通じて外国人労働者に影響を与える世界最大の単一制度である。</w:t>
      </w:r>
    </w:p>
    <w:p>
      <w:pPr>
        <w:pStyle w:val="Heading2"/>
      </w:pPr>
      <w:r>
        <w:rPr>
          <w:color w:val="1A237E"/>
        </w:rPr>
        <w:t>3.5 疾病スクリーニング頻度分析</w:t>
      </w:r>
    </w:p>
    <w:p>
      <w:pPr>
        <w:ind w:firstLine="720"/>
      </w:pPr>
      <w:r>
        <w:rPr>
          <w:b w:val="0"/>
        </w:rPr>
        <w:t>疾病特異的スクリーニング要件が確認された58カ国のうち、最も一般的に記載された疾病は以下の通りである（図5）：</w:t>
      </w:r>
    </w:p>
    <w:p>
      <w:pPr>
        <w:pStyle w:val="ListBullet"/>
      </w:pPr>
      <w:r>
        <w:t>結核（TB）：55カ国（94.8%）</w:t>
      </w:r>
    </w:p>
    <w:p>
      <w:pPr>
        <w:pStyle w:val="ListBullet"/>
      </w:pPr>
      <w:r>
        <w:t>HIV/AIDS：48カ国（82.8%）</w:t>
      </w:r>
    </w:p>
    <w:p>
      <w:pPr>
        <w:pStyle w:val="ListBullet"/>
      </w:pPr>
      <w:r>
        <w:t>梅毒/性感染症：38カ国（65.5%）</w:t>
      </w:r>
    </w:p>
    <w:p>
      <w:pPr>
        <w:pStyle w:val="ListBullet"/>
      </w:pPr>
      <w:r>
        <w:t>B型肝炎：30カ国（51.7%）</w:t>
      </w:r>
    </w:p>
    <w:p>
      <w:pPr>
        <w:pStyle w:val="ListBullet"/>
      </w:pPr>
      <w:r>
        <w:t>ハンセン病（leprosy）：20カ国（34.5%）</w:t>
      </w:r>
    </w:p>
    <w:p>
      <w:pPr>
        <w:pStyle w:val="ListBullet"/>
      </w:pPr>
      <w:r>
        <w:t>薬物依存/薬物乱用：25カ国（43.1%）</w:t>
      </w:r>
    </w:p>
    <w:p>
      <w:pPr>
        <w:pStyle w:val="ListBullet"/>
      </w:pPr>
      <w:r>
        <w:t>精神疾患/精神科的状態：18カ国（31.0%）</w:t>
      </w:r>
    </w:p>
    <w:p>
      <w:pPr>
        <w:pStyle w:val="ListBullet"/>
      </w:pPr>
      <w:r>
        <w:t>C型肝炎：12カ国（20.7%）</w:t>
      </w:r>
    </w:p>
    <w:p/>
    <w:p>
      <w:pPr>
        <w:jc w:val="center"/>
      </w:pPr>
      <w:r>
        <w:drawing>
          <wp:inline xmlns:a="http://schemas.openxmlformats.org/drawingml/2006/main" xmlns:pic="http://schemas.openxmlformats.org/drawingml/2006/picture">
            <wp:extent cx="5486400" cy="3244745"/>
            <wp:docPr id="5" name="Picture 5"/>
            <wp:cNvGraphicFramePr>
              <a:graphicFrameLocks noChangeAspect="1"/>
            </wp:cNvGraphicFramePr>
            <a:graphic>
              <a:graphicData uri="http://schemas.openxmlformats.org/drawingml/2006/picture">
                <pic:pic>
                  <pic:nvPicPr>
                    <pic:cNvPr id="0" name="fig2_disease_bar.png"/>
                    <pic:cNvPicPr/>
                  </pic:nvPicPr>
                  <pic:blipFill>
                    <a:blip r:embed="rId13"/>
                    <a:stretch>
                      <a:fillRect/>
                    </a:stretch>
                  </pic:blipFill>
                  <pic:spPr>
                    <a:xfrm>
                      <a:off x="0" y="0"/>
                      <a:ext cx="5486400" cy="3244745"/>
                    </a:xfrm>
                    <a:prstGeom prst="rect"/>
                  </pic:spPr>
                </pic:pic>
              </a:graphicData>
            </a:graphic>
          </wp:inline>
        </w:drawing>
      </w:r>
    </w:p>
    <w:p>
      <w:r>
        <w:rPr>
          <w:i/>
          <w:sz w:val="18"/>
        </w:rPr>
        <w:t>図5：疾病特異的スクリーニングを有する58カ国における労働ビザ医療検査で指定される疾病。ハンセン病（赤）は5番目に多くスクリーニングされる疾病。</w:t>
      </w:r>
    </w:p>
    <w:p>
      <w:r>
        <w:br w:type="page"/>
      </w:r>
    </w:p>
    <w:p>
      <w:pPr>
        <w:pStyle w:val="Heading2"/>
      </w:pPr>
      <w:r>
        <w:rPr>
          <w:color w:val="1A237E"/>
        </w:rPr>
        <w:t>3.6 地域分布</w:t>
      </w:r>
    </w:p>
    <w:p>
      <w:pPr>
        <w:ind w:firstLine="720"/>
      </w:pPr>
      <w:r>
        <w:rPr>
          <w:b w:val="0"/>
        </w:rPr>
        <w:t>ハンセン病スクリーニング要件の地域分布には明確な地理的パターンが認められる（図6）。GCC/中東地域はハンセン病スクリーニングを行う国の30%（20カ国中6カ国）を占めるが、統一的なGAMCA制度により影響を受ける個人の実数は他のどの地域よりもはるかに多い。東・東南アジア（25%、5カ国）は第2の集中地域であり、歴史的なスティグマと残存する流行地域の存在を反映している。</w:t>
      </w:r>
    </w:p>
    <w:p/>
    <w:p>
      <w:pPr>
        <w:jc w:val="center"/>
      </w:pPr>
      <w:r>
        <w:drawing>
          <wp:inline xmlns:a="http://schemas.openxmlformats.org/drawingml/2006/main" xmlns:pic="http://schemas.openxmlformats.org/drawingml/2006/picture">
            <wp:extent cx="5486400" cy="2412860"/>
            <wp:docPr id="6" name="Picture 6"/>
            <wp:cNvGraphicFramePr>
              <a:graphicFrameLocks noChangeAspect="1"/>
            </wp:cNvGraphicFramePr>
            <a:graphic>
              <a:graphicData uri="http://schemas.openxmlformats.org/drawingml/2006/picture">
                <pic:pic>
                  <pic:nvPicPr>
                    <pic:cNvPr id="0" name="fig3_regional_donut.png"/>
                    <pic:cNvPicPr/>
                  </pic:nvPicPr>
                  <pic:blipFill>
                    <a:blip r:embed="rId14"/>
                    <a:stretch>
                      <a:fillRect/>
                    </a:stretch>
                  </pic:blipFill>
                  <pic:spPr>
                    <a:xfrm>
                      <a:off x="0" y="0"/>
                      <a:ext cx="5486400" cy="2412860"/>
                    </a:xfrm>
                    <a:prstGeom prst="rect"/>
                  </pic:spPr>
                </pic:pic>
              </a:graphicData>
            </a:graphic>
          </wp:inline>
        </w:drawing>
      </w:r>
    </w:p>
    <w:p>
      <w:r>
        <w:rPr>
          <w:i/>
          <w:sz w:val="18"/>
        </w:rPr>
        <w:t>図6：（A）労働ビザ医療検査でハンセン病を明示的にスクリーニングする20カ国・地域の地域分布。（B）移民法におけるハンセン病規定の法的性質。</w:t>
      </w:r>
    </w:p>
    <w:p>
      <w:r>
        <w:br w:type="page"/>
      </w:r>
    </w:p>
    <w:p>
      <w:pPr>
        <w:pStyle w:val="Heading2"/>
      </w:pPr>
      <w:r>
        <w:rPr>
          <w:color w:val="1A237E"/>
        </w:rPr>
        <w:t>3.7 疾病特異的要件を持たない国（カテゴリーD）</w:t>
      </w:r>
    </w:p>
    <w:p>
      <w:pPr>
        <w:ind w:firstLine="720"/>
      </w:pPr>
      <w:r>
        <w:rPr>
          <w:b w:val="0"/>
        </w:rPr>
        <w:t>52カ国・地域が標準的な労働ビザに対して疾病特異的医療検査を要求していないことが特定された。最も注目すべきは、EU/シェンゲン圏26カ国がEU機能条約（TFEU）に基づく労働者の自由移動原則に依拠し、就労目的の健康に基づく入国制限を課していないことである。このカテゴリーの他の国には、日本（JPETSによる特定国籍者向けTBのみスクリーニング）、韓国、シンガポール、カナダ、オーストラリア、ニュージーランド、英国が含まれる。</w:t>
      </w:r>
    </w:p>
    <w:p>
      <w:r>
        <w:rPr>
          <w:b/>
          <w:sz w:val="20"/>
        </w:rPr>
        <w:t>表2：疾病特異的スクリーニングを要求するがハンセン病を含まない国の例（n=15）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val="clear"/>
          </w:tcPr>
          <w:p>
            <w:r>
              <w:rPr>
                <w:b/>
                <w:color w:val="FFFFFF"/>
                <w:sz w:val="16"/>
              </w:rPr>
              <w:t>国</w:t>
            </w:r>
          </w:p>
        </w:tc>
        <w:tc>
          <w:tcPr>
            <w:tcW w:type="dxa" w:w="2340"/>
            <w:shd w:fill="2E7D32" w:val="clear"/>
          </w:tcPr>
          <w:p>
            <w:r>
              <w:rPr>
                <w:b/>
                <w:color w:val="FFFFFF"/>
                <w:sz w:val="16"/>
              </w:rPr>
              <w:t>スクリーニング対象疾病</w:t>
            </w:r>
          </w:p>
        </w:tc>
        <w:tc>
          <w:tcPr>
            <w:tcW w:type="dxa" w:w="2340"/>
            <w:shd w:fill="2E7D32" w:val="clear"/>
          </w:tcPr>
          <w:p>
            <w:r>
              <w:rPr>
                <w:b/>
                <w:color w:val="FFFFFF"/>
                <w:sz w:val="16"/>
              </w:rPr>
              <w:t>特記事項</w:t>
            </w:r>
          </w:p>
        </w:tc>
        <w:tc>
          <w:tcPr>
            <w:tcW w:type="dxa" w:w="2340"/>
            <w:shd w:fill="2E7D32" w:val="clear"/>
          </w:tcPr>
          <w:p>
            <w:r>
              <w:rPr>
                <w:b/>
                <w:color w:val="FFFFFF"/>
                <w:sz w:val="16"/>
              </w:rPr>
              <w:t>ハンセン病</w:t>
            </w:r>
          </w:p>
        </w:tc>
      </w:tr>
      <w:tr>
        <w:tc>
          <w:tcPr>
            <w:tcW w:type="dxa" w:w="2340"/>
          </w:tcPr>
          <w:p>
            <w:r>
              <w:rPr>
                <w:sz w:val="14"/>
              </w:rPr>
              <w:t>カナダ</w:t>
            </w:r>
          </w:p>
        </w:tc>
        <w:tc>
          <w:tcPr>
            <w:tcW w:type="dxa" w:w="2340"/>
          </w:tcPr>
          <w:p>
            <w:r>
              <w:rPr>
                <w:sz w:val="14"/>
              </w:rPr>
              <w:t>TB、梅毒</w:t>
            </w:r>
          </w:p>
        </w:tc>
        <w:tc>
          <w:tcPr>
            <w:tcW w:type="dxa" w:w="2340"/>
          </w:tcPr>
          <w:p>
            <w:r>
              <w:rPr>
                <w:sz w:val="14"/>
              </w:rPr>
              <w:t>移民医療検査（IME）</w:t>
            </w:r>
          </w:p>
        </w:tc>
        <w:tc>
          <w:tcPr>
            <w:tcW w:type="dxa" w:w="2340"/>
          </w:tcPr>
          <w:p>
            <w:r>
              <w:rPr>
                <w:sz w:val="14"/>
              </w:rPr>
              <w:t>含まず</w:t>
            </w:r>
          </w:p>
        </w:tc>
      </w:tr>
      <w:tr>
        <w:tc>
          <w:tcPr>
            <w:tcW w:type="dxa" w:w="2340"/>
          </w:tcPr>
          <w:p>
            <w:r>
              <w:rPr>
                <w:sz w:val="14"/>
              </w:rPr>
              <w:t>オーストラリア</w:t>
            </w:r>
          </w:p>
        </w:tc>
        <w:tc>
          <w:tcPr>
            <w:tcW w:type="dxa" w:w="2340"/>
          </w:tcPr>
          <w:p>
            <w:r>
              <w:rPr>
                <w:sz w:val="14"/>
              </w:rPr>
              <w:t>TB、HIV、肝炎B/C</w:t>
            </w:r>
          </w:p>
        </w:tc>
        <w:tc>
          <w:tcPr>
            <w:tcW w:type="dxa" w:w="2340"/>
          </w:tcPr>
          <w:p>
            <w:r>
              <w:rPr>
                <w:sz w:val="14"/>
              </w:rPr>
              <w:t>指定医制度（Bupa）</w:t>
            </w:r>
          </w:p>
        </w:tc>
        <w:tc>
          <w:tcPr>
            <w:tcW w:type="dxa" w:w="2340"/>
          </w:tcPr>
          <w:p>
            <w:r>
              <w:rPr>
                <w:sz w:val="14"/>
              </w:rPr>
              <w:t>含まず</w:t>
            </w:r>
          </w:p>
        </w:tc>
      </w:tr>
      <w:tr>
        <w:tc>
          <w:tcPr>
            <w:tcW w:type="dxa" w:w="2340"/>
          </w:tcPr>
          <w:p>
            <w:r>
              <w:rPr>
                <w:sz w:val="14"/>
              </w:rPr>
              <w:t>英国</w:t>
            </w:r>
          </w:p>
        </w:tc>
        <w:tc>
          <w:tcPr>
            <w:tcW w:type="dxa" w:w="2340"/>
          </w:tcPr>
          <w:p>
            <w:r>
              <w:rPr>
                <w:sz w:val="14"/>
              </w:rPr>
              <w:t>TB（6ヶ月以上のビザ）</w:t>
            </w:r>
          </w:p>
        </w:tc>
        <w:tc>
          <w:tcPr>
            <w:tcW w:type="dxa" w:w="2340"/>
          </w:tcPr>
          <w:p>
            <w:r>
              <w:rPr>
                <w:sz w:val="14"/>
              </w:rPr>
              <w:t>IOM指定医スクリーニング</w:t>
            </w:r>
          </w:p>
        </w:tc>
        <w:tc>
          <w:tcPr>
            <w:tcW w:type="dxa" w:w="2340"/>
          </w:tcPr>
          <w:p>
            <w:r>
              <w:rPr>
                <w:sz w:val="14"/>
              </w:rPr>
              <w:t>含まず</w:t>
            </w:r>
          </w:p>
        </w:tc>
      </w:tr>
      <w:tr>
        <w:tc>
          <w:tcPr>
            <w:tcW w:type="dxa" w:w="2340"/>
          </w:tcPr>
          <w:p>
            <w:r>
              <w:rPr>
                <w:sz w:val="14"/>
              </w:rPr>
              <w:t>ニュージーランド</w:t>
            </w:r>
          </w:p>
        </w:tc>
        <w:tc>
          <w:tcPr>
            <w:tcW w:type="dxa" w:w="2340"/>
          </w:tcPr>
          <w:p>
            <w:r>
              <w:rPr>
                <w:sz w:val="14"/>
              </w:rPr>
              <w:t>TB、HIV、肝炎B</w:t>
            </w:r>
          </w:p>
        </w:tc>
        <w:tc>
          <w:tcPr>
            <w:tcW w:type="dxa" w:w="2340"/>
          </w:tcPr>
          <w:p>
            <w:r>
              <w:rPr>
                <w:sz w:val="14"/>
              </w:rPr>
              <w:t>Immigration NZ指定医</w:t>
            </w:r>
          </w:p>
        </w:tc>
        <w:tc>
          <w:tcPr>
            <w:tcW w:type="dxa" w:w="2340"/>
          </w:tcPr>
          <w:p>
            <w:r>
              <w:rPr>
                <w:sz w:val="14"/>
              </w:rPr>
              <w:t>含まず</w:t>
            </w:r>
          </w:p>
        </w:tc>
      </w:tr>
      <w:tr>
        <w:tc>
          <w:tcPr>
            <w:tcW w:type="dxa" w:w="2340"/>
          </w:tcPr>
          <w:p>
            <w:r>
              <w:rPr>
                <w:sz w:val="14"/>
              </w:rPr>
              <w:t>日本</w:t>
            </w:r>
          </w:p>
        </w:tc>
        <w:tc>
          <w:tcPr>
            <w:tcW w:type="dxa" w:w="2340"/>
          </w:tcPr>
          <w:p>
            <w:r>
              <w:rPr>
                <w:sz w:val="14"/>
              </w:rPr>
              <w:t>TBのみ（特定国籍者）</w:t>
            </w:r>
          </w:p>
        </w:tc>
        <w:tc>
          <w:tcPr>
            <w:tcW w:type="dxa" w:w="2340"/>
          </w:tcPr>
          <w:p>
            <w:r>
              <w:rPr>
                <w:sz w:val="14"/>
              </w:rPr>
              <w:t>JPETS入国前TBスクリーニング</w:t>
            </w:r>
          </w:p>
        </w:tc>
        <w:tc>
          <w:tcPr>
            <w:tcW w:type="dxa" w:w="2340"/>
          </w:tcPr>
          <w:p>
            <w:r>
              <w:rPr>
                <w:sz w:val="14"/>
              </w:rPr>
              <w:t>含まず</w:t>
            </w:r>
          </w:p>
        </w:tc>
      </w:tr>
      <w:tr>
        <w:tc>
          <w:tcPr>
            <w:tcW w:type="dxa" w:w="2340"/>
          </w:tcPr>
          <w:p>
            <w:r>
              <w:rPr>
                <w:sz w:val="14"/>
              </w:rPr>
              <w:t>韓国</w:t>
            </w:r>
          </w:p>
        </w:tc>
        <w:tc>
          <w:tcPr>
            <w:tcW w:type="dxa" w:w="2340"/>
          </w:tcPr>
          <w:p>
            <w:r>
              <w:rPr>
                <w:sz w:val="14"/>
              </w:rPr>
              <w:t>TB、HIV、薬物</w:t>
            </w:r>
          </w:p>
        </w:tc>
        <w:tc>
          <w:tcPr>
            <w:tcW w:type="dxa" w:w="2340"/>
          </w:tcPr>
          <w:p>
            <w:r>
              <w:rPr>
                <w:sz w:val="14"/>
              </w:rPr>
              <w:t>E-9ビザ医療検査</w:t>
            </w:r>
          </w:p>
        </w:tc>
        <w:tc>
          <w:tcPr>
            <w:tcW w:type="dxa" w:w="2340"/>
          </w:tcPr>
          <w:p>
            <w:r>
              <w:rPr>
                <w:sz w:val="14"/>
              </w:rPr>
              <w:t>含まず</w:t>
            </w:r>
          </w:p>
        </w:tc>
      </w:tr>
      <w:tr>
        <w:tc>
          <w:tcPr>
            <w:tcW w:type="dxa" w:w="2340"/>
          </w:tcPr>
          <w:p>
            <w:r>
              <w:rPr>
                <w:sz w:val="14"/>
              </w:rPr>
              <w:t>シンガポール</w:t>
            </w:r>
          </w:p>
        </w:tc>
        <w:tc>
          <w:tcPr>
            <w:tcW w:type="dxa" w:w="2340"/>
          </w:tcPr>
          <w:p>
            <w:r>
              <w:rPr>
                <w:sz w:val="14"/>
              </w:rPr>
              <w:t>TB、HIV、梅毒、肝炎B、マラリア</w:t>
            </w:r>
          </w:p>
        </w:tc>
        <w:tc>
          <w:tcPr>
            <w:tcW w:type="dxa" w:w="2340"/>
          </w:tcPr>
          <w:p>
            <w:r>
              <w:rPr>
                <w:sz w:val="14"/>
              </w:rPr>
              <w:t>外国人労働者医療検査（FWME）</w:t>
            </w:r>
          </w:p>
        </w:tc>
        <w:tc>
          <w:tcPr>
            <w:tcW w:type="dxa" w:w="2340"/>
          </w:tcPr>
          <w:p>
            <w:r>
              <w:rPr>
                <w:sz w:val="14"/>
              </w:rPr>
              <w:t>含まず</w:t>
            </w:r>
          </w:p>
        </w:tc>
      </w:tr>
      <w:tr>
        <w:tc>
          <w:tcPr>
            <w:tcW w:type="dxa" w:w="2340"/>
          </w:tcPr>
          <w:p>
            <w:r>
              <w:rPr>
                <w:sz w:val="14"/>
              </w:rPr>
              <w:t>イスラエル</w:t>
            </w:r>
          </w:p>
        </w:tc>
        <w:tc>
          <w:tcPr>
            <w:tcW w:type="dxa" w:w="2340"/>
          </w:tcPr>
          <w:p>
            <w:r>
              <w:rPr>
                <w:sz w:val="14"/>
              </w:rPr>
              <w:t>TB、HIV、肝炎B/C</w:t>
            </w:r>
          </w:p>
        </w:tc>
        <w:tc>
          <w:tcPr>
            <w:tcW w:type="dxa" w:w="2340"/>
          </w:tcPr>
          <w:p>
            <w:r>
              <w:rPr>
                <w:sz w:val="14"/>
              </w:rPr>
              <w:t>入国医療要件</w:t>
            </w:r>
          </w:p>
        </w:tc>
        <w:tc>
          <w:tcPr>
            <w:tcW w:type="dxa" w:w="2340"/>
          </w:tcPr>
          <w:p>
            <w:r>
              <w:rPr>
                <w:sz w:val="14"/>
              </w:rPr>
              <w:t>含まず</w:t>
            </w:r>
          </w:p>
        </w:tc>
      </w:tr>
      <w:tr>
        <w:tc>
          <w:tcPr>
            <w:tcW w:type="dxa" w:w="2340"/>
          </w:tcPr>
          <w:p>
            <w:r>
              <w:rPr>
                <w:sz w:val="14"/>
              </w:rPr>
              <w:t>ケニア</w:t>
            </w:r>
          </w:p>
        </w:tc>
        <w:tc>
          <w:tcPr>
            <w:tcW w:type="dxa" w:w="2340"/>
          </w:tcPr>
          <w:p>
            <w:r>
              <w:rPr>
                <w:sz w:val="14"/>
              </w:rPr>
              <w:t>TB、HIV</w:t>
            </w:r>
          </w:p>
        </w:tc>
        <w:tc>
          <w:tcPr>
            <w:tcW w:type="dxa" w:w="2340"/>
          </w:tcPr>
          <w:p>
            <w:r>
              <w:rPr>
                <w:sz w:val="14"/>
              </w:rPr>
              <w:t>就労許可医療証明書</w:t>
            </w:r>
          </w:p>
        </w:tc>
        <w:tc>
          <w:tcPr>
            <w:tcW w:type="dxa" w:w="2340"/>
          </w:tcPr>
          <w:p>
            <w:r>
              <w:rPr>
                <w:sz w:val="14"/>
              </w:rPr>
              <w:t>含まず</w:t>
            </w:r>
          </w:p>
        </w:tc>
      </w:tr>
      <w:tr>
        <w:tc>
          <w:tcPr>
            <w:tcW w:type="dxa" w:w="2340"/>
          </w:tcPr>
          <w:p>
            <w:r>
              <w:rPr>
                <w:sz w:val="14"/>
              </w:rPr>
              <w:t>ナイジェリア</w:t>
            </w:r>
          </w:p>
        </w:tc>
        <w:tc>
          <w:tcPr>
            <w:tcW w:type="dxa" w:w="2340"/>
          </w:tcPr>
          <w:p>
            <w:r>
              <w:rPr>
                <w:sz w:val="14"/>
              </w:rPr>
              <w:t>TB、HIV、肝炎B</w:t>
            </w:r>
          </w:p>
        </w:tc>
        <w:tc>
          <w:tcPr>
            <w:tcW w:type="dxa" w:w="2340"/>
          </w:tcPr>
          <w:p>
            <w:r>
              <w:rPr>
                <w:sz w:val="14"/>
              </w:rPr>
              <w:t>外国人枠医療検査</w:t>
            </w:r>
          </w:p>
        </w:tc>
        <w:tc>
          <w:tcPr>
            <w:tcW w:type="dxa" w:w="2340"/>
          </w:tcPr>
          <w:p>
            <w:r>
              <w:rPr>
                <w:sz w:val="14"/>
              </w:rPr>
              <w:t>含まず</w:t>
            </w:r>
          </w:p>
        </w:tc>
      </w:tr>
      <w:tr>
        <w:tc>
          <w:tcPr>
            <w:tcW w:type="dxa" w:w="2340"/>
          </w:tcPr>
          <w:p>
            <w:r>
              <w:rPr>
                <w:sz w:val="14"/>
              </w:rPr>
              <w:t>ガーナ</w:t>
            </w:r>
          </w:p>
        </w:tc>
        <w:tc>
          <w:tcPr>
            <w:tcW w:type="dxa" w:w="2340"/>
          </w:tcPr>
          <w:p>
            <w:r>
              <w:rPr>
                <w:sz w:val="14"/>
              </w:rPr>
              <w:t>TB、HIV、黄熱病</w:t>
            </w:r>
          </w:p>
        </w:tc>
        <w:tc>
          <w:tcPr>
            <w:tcW w:type="dxa" w:w="2340"/>
          </w:tcPr>
          <w:p>
            <w:r>
              <w:rPr>
                <w:sz w:val="14"/>
              </w:rPr>
              <w:t>移民医療証明書</w:t>
            </w:r>
          </w:p>
        </w:tc>
        <w:tc>
          <w:tcPr>
            <w:tcW w:type="dxa" w:w="2340"/>
          </w:tcPr>
          <w:p>
            <w:r>
              <w:rPr>
                <w:sz w:val="14"/>
              </w:rPr>
              <w:t>含まず</w:t>
            </w:r>
          </w:p>
        </w:tc>
      </w:tr>
      <w:tr>
        <w:tc>
          <w:tcPr>
            <w:tcW w:type="dxa" w:w="2340"/>
          </w:tcPr>
          <w:p>
            <w:r>
              <w:rPr>
                <w:sz w:val="14"/>
              </w:rPr>
              <w:t>ブラジル</w:t>
            </w:r>
          </w:p>
        </w:tc>
        <w:tc>
          <w:tcPr>
            <w:tcW w:type="dxa" w:w="2340"/>
          </w:tcPr>
          <w:p>
            <w:r>
              <w:rPr>
                <w:sz w:val="14"/>
              </w:rPr>
              <w:t>黄熱病（ワクチン接種）</w:t>
            </w:r>
          </w:p>
        </w:tc>
        <w:tc>
          <w:tcPr>
            <w:tcW w:type="dxa" w:w="2340"/>
          </w:tcPr>
          <w:p>
            <w:r>
              <w:rPr>
                <w:sz w:val="14"/>
              </w:rPr>
              <w:t>労働ビザ医療検査なし</w:t>
            </w:r>
          </w:p>
        </w:tc>
        <w:tc>
          <w:tcPr>
            <w:tcW w:type="dxa" w:w="2340"/>
          </w:tcPr>
          <w:p>
            <w:r>
              <w:rPr>
                <w:sz w:val="14"/>
              </w:rPr>
              <w:t>含まず</w:t>
            </w:r>
          </w:p>
        </w:tc>
      </w:tr>
      <w:tr>
        <w:tc>
          <w:tcPr>
            <w:tcW w:type="dxa" w:w="2340"/>
          </w:tcPr>
          <w:p>
            <w:r>
              <w:rPr>
                <w:sz w:val="14"/>
              </w:rPr>
              <w:t>メキシコ</w:t>
            </w:r>
          </w:p>
        </w:tc>
        <w:tc>
          <w:tcPr>
            <w:tcW w:type="dxa" w:w="2340"/>
          </w:tcPr>
          <w:p>
            <w:r>
              <w:rPr>
                <w:sz w:val="14"/>
              </w:rPr>
              <w:t>指定なし</w:t>
            </w:r>
          </w:p>
        </w:tc>
        <w:tc>
          <w:tcPr>
            <w:tcW w:type="dxa" w:w="2340"/>
          </w:tcPr>
          <w:p>
            <w:r>
              <w:rPr>
                <w:sz w:val="14"/>
              </w:rPr>
              <w:t>標準医療検査なし</w:t>
            </w:r>
          </w:p>
        </w:tc>
        <w:tc>
          <w:tcPr>
            <w:tcW w:type="dxa" w:w="2340"/>
          </w:tcPr>
          <w:p>
            <w:r>
              <w:rPr>
                <w:sz w:val="14"/>
              </w:rPr>
              <w:t>含まず</w:t>
            </w:r>
          </w:p>
        </w:tc>
      </w:tr>
      <w:tr>
        <w:tc>
          <w:tcPr>
            <w:tcW w:type="dxa" w:w="2340"/>
          </w:tcPr>
          <w:p>
            <w:r>
              <w:rPr>
                <w:sz w:val="14"/>
              </w:rPr>
              <w:t>アルゼンチン</w:t>
            </w:r>
          </w:p>
        </w:tc>
        <w:tc>
          <w:tcPr>
            <w:tcW w:type="dxa" w:w="2340"/>
          </w:tcPr>
          <w:p>
            <w:r>
              <w:rPr>
                <w:sz w:val="14"/>
              </w:rPr>
              <w:t>指定なし</w:t>
            </w:r>
          </w:p>
        </w:tc>
        <w:tc>
          <w:tcPr>
            <w:tcW w:type="dxa" w:w="2340"/>
          </w:tcPr>
          <w:p>
            <w:r>
              <w:rPr>
                <w:sz w:val="14"/>
              </w:rPr>
              <w:t>疾病特異的検査なし</w:t>
            </w:r>
          </w:p>
        </w:tc>
        <w:tc>
          <w:tcPr>
            <w:tcW w:type="dxa" w:w="2340"/>
          </w:tcPr>
          <w:p>
            <w:r>
              <w:rPr>
                <w:sz w:val="14"/>
              </w:rPr>
              <w:t>含まず</w:t>
            </w:r>
          </w:p>
        </w:tc>
      </w:tr>
      <w:tr>
        <w:tc>
          <w:tcPr>
            <w:tcW w:type="dxa" w:w="2340"/>
          </w:tcPr>
          <w:p>
            <w:r>
              <w:rPr>
                <w:sz w:val="14"/>
              </w:rPr>
              <w:t>チリ</w:t>
            </w:r>
          </w:p>
        </w:tc>
        <w:tc>
          <w:tcPr>
            <w:tcW w:type="dxa" w:w="2340"/>
          </w:tcPr>
          <w:p>
            <w:r>
              <w:rPr>
                <w:sz w:val="14"/>
              </w:rPr>
              <w:t>TB、HIV（特定ビザ）</w:t>
            </w:r>
          </w:p>
        </w:tc>
        <w:tc>
          <w:tcPr>
            <w:tcW w:type="dxa" w:w="2340"/>
          </w:tcPr>
          <w:p>
            <w:r>
              <w:rPr>
                <w:sz w:val="14"/>
              </w:rPr>
              <w:t>一時居住ビザ医療</w:t>
            </w:r>
          </w:p>
        </w:tc>
        <w:tc>
          <w:tcPr>
            <w:tcW w:type="dxa" w:w="2340"/>
          </w:tcPr>
          <w:p>
            <w:r>
              <w:rPr>
                <w:sz w:val="14"/>
              </w:rPr>
              <w:t>含まず</w:t>
            </w:r>
          </w:p>
        </w:tc>
      </w:tr>
    </w:tbl>
    <w:p>
      <w:r>
        <w:br w:type="page"/>
      </w:r>
    </w:p>
    <w:p>
      <w:pPr>
        <w:pStyle w:val="Heading2"/>
      </w:pPr>
      <w:r>
        <w:rPr>
          <w:color w:val="1A237E"/>
        </w:rPr>
        <w:t>3.8 感染性とスクリーニングの不一致</w:t>
      </w:r>
    </w:p>
    <w:p>
      <w:pPr>
        <w:ind w:firstLine="720"/>
      </w:pPr>
      <w:r>
        <w:rPr>
          <w:b w:val="0"/>
        </w:rPr>
        <w:t>注目すべき知見は、スクリーニング対象疾病の感染性と労働ビザ要件への組み込み頻度との間の不一致である（図7）。ハンセン病は独特の位置を占める：一般的にスクリーニングされる疾病の中で最も低い感染性（基本再生産数は推定1.0〜1.3、結核の4〜10、麻疹の12〜18と比較）を持つにもかかわらず、スクリーニング頻度では5位にランクされている。これは、組み込みが疫学的リスク評価ではなく歴史的スティグマによって駆動されていることを示唆する。</w:t>
      </w:r>
    </w:p>
    <w:p/>
    <w:p>
      <w:pPr>
        <w:jc w:val="center"/>
      </w:pPr>
      <w:r>
        <w:drawing>
          <wp:inline xmlns:a="http://schemas.openxmlformats.org/drawingml/2006/main" xmlns:pic="http://schemas.openxmlformats.org/drawingml/2006/picture">
            <wp:extent cx="5486400" cy="3798419"/>
            <wp:docPr id="7" name="Picture 7"/>
            <wp:cNvGraphicFramePr>
              <a:graphicFrameLocks noChangeAspect="1"/>
            </wp:cNvGraphicFramePr>
            <a:graphic>
              <a:graphicData uri="http://schemas.openxmlformats.org/drawingml/2006/picture">
                <pic:pic>
                  <pic:nvPicPr>
                    <pic:cNvPr id="0" name="fig5_transmissibility.png"/>
                    <pic:cNvPicPr/>
                  </pic:nvPicPr>
                  <pic:blipFill>
                    <a:blip r:embed="rId15"/>
                    <a:stretch>
                      <a:fillRect/>
                    </a:stretch>
                  </pic:blipFill>
                  <pic:spPr>
                    <a:xfrm>
                      <a:off x="0" y="0"/>
                      <a:ext cx="5486400" cy="3798419"/>
                    </a:xfrm>
                    <a:prstGeom prst="rect"/>
                  </pic:spPr>
                </pic:pic>
              </a:graphicData>
            </a:graphic>
          </wp:inline>
        </w:drawing>
      </w:r>
    </w:p>
    <w:p>
      <w:r>
        <w:rPr>
          <w:i/>
          <w:sz w:val="18"/>
        </w:rPr>
        <w:t>図7：労働ビザ医療検査における疾病の感染性とスクリーニング頻度の関係。ハンセン病（赤）は低い感染性にもかかわらず高いスクリーニング頻度を示し、エビデンスと政策の乖離を示す。バブルサイズは各疾病をスクリーニングしている国の数に比例。</w:t>
      </w:r>
    </w:p>
    <w:p>
      <w:r>
        <w:br w:type="page"/>
      </w:r>
    </w:p>
    <w:p>
      <w:pPr>
        <w:pStyle w:val="Heading1"/>
      </w:pPr>
      <w:r>
        <w:rPr>
          <w:color w:val="1A237E"/>
        </w:rPr>
        <w:t>4. 考察（Discussion）</w:t>
      </w:r>
    </w:p>
    <w:p>
      <w:pPr>
        <w:pStyle w:val="Heading2"/>
      </w:pPr>
      <w:r>
        <w:rPr>
          <w:color w:val="1A237E"/>
        </w:rPr>
        <w:t>4.1 エビデンスの要約</w:t>
      </w:r>
    </w:p>
    <w:p>
      <w:pPr>
        <w:ind w:firstLine="720"/>
      </w:pPr>
      <w:r>
        <w:rPr>
          <w:b w:val="0"/>
        </w:rPr>
        <w:t>本スコーピングレビューは、労働ビザ医療検査におけるハンセン病スクリーニング要件の初の包括的グローバルマッピングを示す。我々の所見は、20カ国・地域（調査対象197の10.2%）が移民医療要件にハンセン病を明示的に記載し続けていることを明らかにした。GCC/GAMCA制度だけで推定3,500万人以上の外国人労働者に影響を与えており、ハンセン病関連の移民スクリーニングメカニズムとして世界最大である。</w:t>
      </w:r>
    </w:p>
    <w:p>
      <w:pPr>
        <w:pStyle w:val="Heading2"/>
      </w:pPr>
      <w:r>
        <w:rPr>
          <w:color w:val="1A237E"/>
        </w:rPr>
        <w:t>4.2 標準医療と乖離した行政要求</w:t>
      </w:r>
    </w:p>
    <w:p>
      <w:pPr>
        <w:ind w:firstLine="720"/>
      </w:pPr>
      <w:r>
        <w:rPr>
          <w:b w:val="0"/>
        </w:rPr>
        <w:t>本レビューの中心的所見は、行政的移民要件とハンセン病に関する現在の医学知識との間の深刻な断絶である。標準医療は以下を認識している：（a）ハンセン病はMDTで治癒可能、（b）治療開始数日以内に非感染性となる、（c）人口の約95%が自然免疫を有する、（d）長い潜伏期間（3〜20年）のため入国時検査による症例検出は効果がない、（e）WHOがMDTを世界中で無償提供している [2,4]。</w:t>
      </w:r>
    </w:p>
    <w:p>
      <w:pPr>
        <w:ind w:firstLine="720"/>
      </w:pPr>
      <w:r>
        <w:rPr>
          <w:b w:val="0"/>
        </w:rPr>
        <w:t>にもかかわらず、20カ国が自動排除（GCC諸国）から不罹患証明（中国、南アフリカ）、国外退去の医療事由（ロシア）に至る要件を維持している。これらの行政要求はエビデンスに基づく医療に何ら根拠を持たず、標準医療との明確な乖離を示している。</w:t>
      </w:r>
    </w:p>
    <w:p>
      <w:pPr>
        <w:pStyle w:val="Heading2"/>
      </w:pPr>
      <w:r>
        <w:rPr>
          <w:color w:val="1A237E"/>
        </w:rPr>
        <w:t>4.3 他のスクリーニング対象疾病との比較</w:t>
      </w:r>
    </w:p>
    <w:p>
      <w:pPr>
        <w:ind w:firstLine="720"/>
      </w:pPr>
      <w:r>
        <w:rPr>
          <w:b w:val="0"/>
        </w:rPr>
        <w:t>ハンセン病が5番目に多くスクリーニングされる疾病として位置づけられていることは、疫学的パラメータと照合すると際立っている。結核（疾病特異的要件を持つ国の94.8%がスクリーニング）は年間約130万人を死亡させ、R0は4〜10であり、入国時の胸部X線検査と喀痰検査で検出可能である [14]。HIV/AIDS（82.8%）は確立された伝播経路と生涯にわたる影響を有する。梅毒（65.5%）とB型肝炎（51.7%）は定義された経路を通じて容易に伝播する。対照的に、ハンセン病のR0は約1.0〜1.3であり、伝播には長期間の密接な接触を要し、完全に治癒可能であり、世界の年間新規症例は20万件未満である [4]。</w:t>
      </w:r>
    </w:p>
    <w:p>
      <w:pPr>
        <w:pStyle w:val="Heading2"/>
      </w:pPr>
      <w:r>
        <w:rPr>
          <w:color w:val="1A237E"/>
        </w:rPr>
        <w:t>4.4 比較モデルとしての日本の経験</w:t>
      </w:r>
    </w:p>
    <w:p>
      <w:pPr>
        <w:ind w:firstLine="720"/>
      </w:pPr>
      <w:r>
        <w:rPr>
          <w:b w:val="0"/>
        </w:rPr>
        <w:t>日本のアプローチは示唆的な反例を提供する。日本は1953年にらい予防法を制定し、ハンセン病患者の強制隔離を義務付けた。この法律は元患者による持続的なアドボカシー活動を経て1996年に廃止された。2001年、熊本地方裁判所は政府による強制隔離の長期間にわたる実施が憲法上の権利を侵害すると判決し、正式な謝罪と補償に至った [15]。重要なのは、日本が移民医療スクリーニング要件にハンセン病を含めていないことである。日本の入国前TBスクリーニングプログラム（JPETS）は、移民目的のエビデンスに基づく疾病特異的スクリーニングが実現可能であること、そしてそのようなプログラムが国境での公衆衛生介入の閾値を満たさない疾病を含む必要がないことを示している。</w:t>
      </w:r>
    </w:p>
    <w:p>
      <w:pPr>
        <w:pStyle w:val="Heading2"/>
      </w:pPr>
      <w:r>
        <w:rPr>
          <w:color w:val="1A237E"/>
        </w:rPr>
        <w:t>4.5 国際法的枠組み</w:t>
      </w:r>
    </w:p>
    <w:p>
      <w:pPr>
        <w:ind w:firstLine="720"/>
      </w:pPr>
      <w:r>
        <w:rPr>
          <w:b w:val="0"/>
        </w:rPr>
        <w:t>移民医療要件におけるハンセン病の維持は、以下の複数の国際文書に直接矛盾する：</w:t>
      </w:r>
    </w:p>
    <w:p>
      <w:pPr>
        <w:pStyle w:val="ListBullet"/>
      </w:pPr>
      <w:r>
        <w:t>国連総会決議A/RES/65/215（2010年）：原則7は、ハンセン病罹患者がその状態を理由に入国や居住の権利を否定されるべきではないと規定。</w:t>
      </w:r>
    </w:p>
    <w:p>
      <w:pPr>
        <w:pStyle w:val="ListBullet"/>
      </w:pPr>
      <w:r>
        <w:t>国連人権理事会決議A/HRC/RES/29/5（2015年）：原則とガイドラインを再確認し、その完全な実施を求める。</w:t>
      </w:r>
    </w:p>
    <w:p>
      <w:pPr>
        <w:pStyle w:val="ListBullet"/>
      </w:pPr>
      <w:r>
        <w:t>国連ハンセン病特別報告者の報告書（2017年〜現在）：移民文脈における差別的法律を文書化。</w:t>
      </w:r>
    </w:p>
    <w:p>
      <w:pPr>
        <w:pStyle w:val="ListBullet"/>
      </w:pPr>
      <w:r>
        <w:t>WHO世界ハンセン病戦略2021〜2030：ゼロ差別を中核的柱として強調。</w:t>
      </w:r>
    </w:p>
    <w:p>
      <w:pPr>
        <w:pStyle w:val="Heading2"/>
      </w:pPr>
      <w:r>
        <w:rPr>
          <w:color w:val="1A237E"/>
        </w:rPr>
        <w:t>4.6 限界</w:t>
      </w:r>
    </w:p>
    <w:p>
      <w:pPr>
        <w:ind w:firstLine="720"/>
      </w:pPr>
      <w:r>
        <w:rPr>
          <w:b w:val="0"/>
        </w:rPr>
        <w:t>本レビューにはいくつかの限界がある。第一に、2段階の検索戦略にもかかわらず、82カ国（41.6%）の疾病特異的スクリーニング要件が未確認のままであった。調査した197カ国のうち、110カ国（55.8%）は英語情報源のみで完全に特定された（疾病特異的スクリーニング確認58カ国、スクリーニング不存在確認52カ国）。アラビア語、ベトナム語、シンハラ語、インドネシア語等の公用語による補足的多言語調査により、5カ国（2.5%）の具体的なスクリーニングデータが追加的に得られ、確認済み情報を持つ国の合計は115カ国（58.4%）となった。残りの82カ国（41.6%）は多言語調査にもかかわらず完全に特定できなかった。これら82カ国のうち39カ国（47.6%）は英語を公用語または共同公用語としており、言語障壁のみでは情報格差を説明できないことを示唆している。むしろ、指定医への非公開の要件伝達が主要な要因である可能性がある。残りの43の非英語圏には、フランス語圏（15カ国、主に西・中央アフリカ）、アラビア語圏（13カ国、主に中東・北アフリカ）、ポルトガル語圏（5カ国）が含まれる。注目すべきは、補足的多言語調査で確認された5カ国のいずれにおいてもハンセン病のスクリーニングは確認されなかったことであり、特定された20カ国がほぼ完全な列挙である可能性を示唆している。</w:t>
      </w:r>
    </w:p>
    <w:p>
      <w:pPr>
        <w:ind w:firstLine="720"/>
      </w:pPr>
      <w:r>
        <w:rPr>
          <w:b w:val="0"/>
        </w:rPr>
        <w:t>第二に、一部の国の要件は指定医にのみ通知され公開されていないため、過小評価につながる可能性がある。第三に、移民医療要件は頻繁に変更されるため、我々の所見は2026年3月時点の情報を反映している。第四に、法的規定の存在は必ずしも現在の運用実態を反映しない—一部の国は実際には適用されていない時代遅れの規定を残存させている可能性がある。第五に、疾病特異的医療検査要件が確認されなかった52カ国（26.4%）（主にEU/シェンゲン圏諸国および小島嶼国）については、公用語による情報源でこれらの国の移民枠組みに疾病特異的な労働ビザスクリーニングが含まれていないことを確認しており、地域的な政策枠組み（例：EU域内移動の自由指令）と整合している。</w:t>
      </w:r>
    </w:p>
    <w:p>
      <w:r>
        <w:br w:type="page"/>
      </w:r>
    </w:p>
    <w:p>
      <w:pPr>
        <w:pStyle w:val="Heading1"/>
      </w:pPr>
      <w:r>
        <w:rPr>
          <w:color w:val="1A237E"/>
        </w:rPr>
        <w:t>5. 結論（Conclusions）</w:t>
      </w:r>
    </w:p>
    <w:p>
      <w:pPr>
        <w:ind w:firstLine="720"/>
      </w:pPr>
      <w:r>
        <w:rPr>
          <w:b w:val="0"/>
        </w:rPr>
        <w:t>ハンセン病は少なくとも20カ国・地域の移民医療要件に組み込まれたままであり、世界中の数百万人の外国人労働者に影響を与えている。これらの要件は、治癒可能であり、高度に感染性ではなく、長い潜伏期間のため入国時検出が効果的でない疾病に対するスクリーニングという、標準医療と根本的に乖離した行政要求を表している。3,500万人以上の労働者に影響を与えるGCC/GAMCA制度は世界最大のそのような制度である。</w:t>
      </w:r>
    </w:p>
    <w:p>
      <w:pPr>
        <w:ind w:firstLine="720"/>
      </w:pPr>
      <w:r>
        <w:rPr>
          <w:b w:val="0"/>
        </w:rPr>
        <w:t>ハンセン病の疫学的プロファイルとスクリーニング頻度（労働ビザ要件で5番目に多く指定される疾病）との間の不一致は、これらの規定がエビデンスに基づく公衆衛生政策ではなく歴史的スティグマに根ざしていることを強く示唆する。この所見は、国連ハンセン病特別報告者およびILEP差別的法律データベースの観察と一致している。</w:t>
      </w:r>
    </w:p>
    <w:p>
      <w:pPr>
        <w:ind w:firstLine="720"/>
      </w:pPr>
      <w:r>
        <w:rPr>
          <w:b w:val="0"/>
        </w:rPr>
        <w:t>我々は以下を勧告する：（1）現在移民医療検査でハンセン病をスクリーニングしている全ての国がこれらの要件のエビデンスに基づく見直しを実施すること、（2）GCC諸国がGAMCA/WAFIDの医療不適格基準からハンセン病を除外すること、（3）WHOがハンセン病は入国前の国境スクリーニングに値しないとする明確なガイダンスを発出すること、（4）国連人権理事会がハンセン病に基づく移民制限の監視を強化すること。日本の経験は、移民スクリーニングからハンセン病を除外することが実現可能であり、公衆衛生目標と人権義務の両方に合致することを示している。</w:t>
      </w:r>
    </w:p>
    <w:p>
      <w:r>
        <w:br w:type="page"/>
      </w:r>
    </w:p>
    <w:p>
      <w:pPr>
        <w:pStyle w:val="Heading1"/>
      </w:pPr>
      <w:r>
        <w:rPr>
          <w:color w:val="1A237E"/>
        </w:rPr>
        <w:t>参考文献（References）</w:t>
      </w:r>
    </w:p>
    <w:p>
      <w:pPr>
        <w:ind w:left="720" w:hanging="720"/>
      </w:pPr>
      <w:r>
        <w:rPr>
          <w:sz w:val="20"/>
        </w:rPr>
        <w:t>1. Scollard DM, Adams LB, Gillis TP, et al. The continuing challenges of leprosy. Clin Microbiol Rev. 2006;19:338–81.</w:t>
      </w:r>
    </w:p>
    <w:p>
      <w:pPr>
        <w:ind w:left="720" w:hanging="720"/>
      </w:pPr>
      <w:r>
        <w:rPr>
          <w:sz w:val="20"/>
        </w:rPr>
        <w:t>2. WHO. Guidelines for the diagnosis, treatment and prevention of leprosy. New Delhi: World Health Organization; 2018.</w:t>
      </w:r>
    </w:p>
    <w:p>
      <w:pPr>
        <w:ind w:left="720" w:hanging="720"/>
      </w:pPr>
      <w:r>
        <w:rPr>
          <w:sz w:val="20"/>
        </w:rPr>
        <w:t>3. Sermrittirong S, Van Brakel WH. Stigma in leprosy: concepts, causes and determinants. Lepr Rev. 2014;85:36–47.</w:t>
      </w:r>
    </w:p>
    <w:p>
      <w:pPr>
        <w:ind w:left="720" w:hanging="720"/>
      </w:pPr>
      <w:r>
        <w:rPr>
          <w:sz w:val="20"/>
        </w:rPr>
        <w:t>4. WHO. Weekly epidemiological record: Global leprosy (Hansen disease) update, 2024. Wkly Epidemiol Rec. 2025;100:377–96.</w:t>
      </w:r>
    </w:p>
    <w:p>
      <w:pPr>
        <w:ind w:left="720" w:hanging="720"/>
      </w:pPr>
      <w:r>
        <w:rPr>
          <w:sz w:val="20"/>
        </w:rPr>
        <w:t>5. Fine PE. Leprosy: the epidemiology of a slow bacterium. Epidemiol Rev. 1982;4:161–88.</w:t>
      </w:r>
    </w:p>
    <w:p>
      <w:pPr>
        <w:ind w:left="720" w:hanging="720"/>
      </w:pPr>
      <w:r>
        <w:rPr>
          <w:sz w:val="20"/>
        </w:rPr>
        <w:t>6. Britton WJ, Lockwood DN. Leprosy. Lancet. 2004;363:1209–19.</w:t>
      </w:r>
    </w:p>
    <w:p>
      <w:pPr>
        <w:ind w:left="720" w:hanging="720"/>
      </w:pPr>
      <w:r>
        <w:rPr>
          <w:sz w:val="20"/>
        </w:rPr>
        <w:t>7. UN General Assembly. Resolution A/RES/65/215: Elimination of discrimination against persons affected by leprosy and their family members. New York: United Nations; 2010.</w:t>
      </w:r>
    </w:p>
    <w:p>
      <w:pPr>
        <w:ind w:left="720" w:hanging="720"/>
      </w:pPr>
      <w:r>
        <w:rPr>
          <w:sz w:val="20"/>
        </w:rPr>
        <w:t>8. UN Human Rights Council. Resolution A/HRC/RES/35/9: Appointment of Special Rapporteur on the elimination of discrimination against persons affected by leprosy and their family members. Geneva: OHCHR; 2017.</w:t>
      </w:r>
    </w:p>
    <w:p>
      <w:pPr>
        <w:ind w:left="720" w:hanging="720"/>
      </w:pPr>
      <w:r>
        <w:rPr>
          <w:sz w:val="20"/>
        </w:rPr>
        <w:t>9. ILEP. Discriminatory Laws Database. International Federation of Anti-Leprosy Associations; 2024. Available from: https://ilepfederation.org/discriminatory-laws/</w:t>
      </w:r>
    </w:p>
    <w:p>
      <w:pPr>
        <w:ind w:left="720" w:hanging="720"/>
      </w:pPr>
      <w:r>
        <w:rPr>
          <w:sz w:val="20"/>
        </w:rPr>
        <w:t>10. Tricco AC, Lillie E, Zarin W, et al. PRISMA Extension for Scoping Reviews (PRISMA-ScR): Checklist and Explanation. Ann Intern Med. 2018;169:467–73.</w:t>
      </w:r>
    </w:p>
    <w:p>
      <w:pPr>
        <w:ind w:left="720" w:hanging="720"/>
      </w:pPr>
      <w:r>
        <w:rPr>
          <w:sz w:val="20"/>
        </w:rPr>
        <w:t>11. Arksey H, O’Malley L. Scoping studies: towards a methodological framework. Int J Soc Res Methodol. 2005;8:19–32.</w:t>
      </w:r>
    </w:p>
    <w:p>
      <w:pPr>
        <w:ind w:left="720" w:hanging="720"/>
      </w:pPr>
      <w:r>
        <w:rPr>
          <w:sz w:val="20"/>
        </w:rPr>
        <w:t>12. Levac D, Colquhoun H, O’Brien KK. Scoping studies: advancing the methodology. Implement Sci. 2010;5:69.</w:t>
      </w:r>
    </w:p>
    <w:p>
      <w:pPr>
        <w:ind w:left="720" w:hanging="720"/>
      </w:pPr>
      <w:r>
        <w:rPr>
          <w:sz w:val="20"/>
        </w:rPr>
        <w:t>13. GCC Approved Medical Centers Association. WAFID Medical Examination Regulations, 6th Version. Riyadh: GAMCA Secretariat; 2021.</w:t>
      </w:r>
    </w:p>
    <w:p>
      <w:pPr>
        <w:ind w:left="720" w:hanging="720"/>
      </w:pPr>
      <w:r>
        <w:rPr>
          <w:sz w:val="20"/>
        </w:rPr>
        <w:t>14. WHO. Global tuberculosis report 2024. Geneva: World Health Organization; 2024.</w:t>
      </w:r>
    </w:p>
    <w:p>
      <w:pPr>
        <w:ind w:left="720" w:hanging="720"/>
      </w:pPr>
      <w:r>
        <w:rPr>
          <w:sz w:val="20"/>
        </w:rPr>
        <w:t>15. 熊本地方裁判所. 2001年5月11日判決：ハンセン病国家賠償訴訟. 熊本; 2001.</w:t>
      </w:r>
    </w:p>
    <w:p>
      <w:pPr>
        <w:ind w:left="720" w:hanging="720"/>
      </w:pPr>
      <w:r>
        <w:rPr>
          <w:sz w:val="20"/>
        </w:rPr>
        <w:t>16. Republic of South Africa. Immigration Act No. 13 of 2002; Form BI-811 (Medical Certificate). Pretoria: Department of Home Affairs.</w:t>
      </w:r>
    </w:p>
    <w:p>
      <w:pPr>
        <w:ind w:left="720" w:hanging="720"/>
      </w:pPr>
      <w:r>
        <w:rPr>
          <w:sz w:val="20"/>
        </w:rPr>
        <w:t>17. CDC. Technical Instructions for Hansen’s Disease for Panel Physicians. Atlanta: Centers for Disease Control and Prevention; 2018.</w:t>
      </w:r>
    </w:p>
    <w:p>
      <w:pPr>
        <w:ind w:left="720" w:hanging="720"/>
      </w:pPr>
      <w:r>
        <w:rPr>
          <w:sz w:val="20"/>
        </w:rPr>
        <w:t>18. Abubakar I, Aldridge RW, Devakumar D, et al. The UCL–Lancet Commission on Migration and Health. Lancet. 2018;392:2606–54.</w:t>
      </w:r>
    </w:p>
    <w:p>
      <w:pPr>
        <w:ind w:left="720" w:hanging="720"/>
      </w:pPr>
      <w:r>
        <w:rPr>
          <w:sz w:val="20"/>
        </w:rPr>
        <w:t>19. Nanri T. Initiatives to address leprosy as a human rights issue through the mandate of UN Special Rapporteur: Achievements and challenges. PLoS Negl Trop Dis. 2022;16:e0010201.</w:t>
      </w:r>
    </w:p>
    <w:p>
      <w:r>
        <w:br w:type="page"/>
      </w:r>
    </w:p>
    <w:p>
      <w:pPr>
        <w:pStyle w:val="Heading1"/>
      </w:pPr>
      <w:r>
        <w:rPr>
          <w:color w:val="1A237E"/>
        </w:rPr>
        <w:t>補足資料（Supporting Information）</w:t>
      </w:r>
    </w:p>
    <w:p>
      <w:r>
        <w:rPr>
          <w:b/>
        </w:rPr>
        <w:t>S1 Appendix. PRISMA-ScRチェックリスト</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237E" w:val="clear"/>
          </w:tcPr>
          <w:p>
            <w:r>
              <w:rPr>
                <w:b/>
                <w:color w:val="FFFFFF"/>
                <w:sz w:val="16"/>
              </w:rPr>
              <w:t>項目番号</w:t>
            </w:r>
          </w:p>
        </w:tc>
        <w:tc>
          <w:tcPr>
            <w:tcW w:type="dxa" w:w="3120"/>
            <w:shd w:fill="1A237E" w:val="clear"/>
          </w:tcPr>
          <w:p>
            <w:r>
              <w:rPr>
                <w:b/>
                <w:color w:val="FFFFFF"/>
                <w:sz w:val="16"/>
              </w:rPr>
              <w:t>チェックリスト項目</w:t>
            </w:r>
          </w:p>
        </w:tc>
        <w:tc>
          <w:tcPr>
            <w:tcW w:type="dxa" w:w="3120"/>
            <w:shd w:fill="1A237E" w:val="clear"/>
          </w:tcPr>
          <w:p>
            <w:r>
              <w:rPr>
                <w:b/>
                <w:color w:val="FFFFFF"/>
                <w:sz w:val="16"/>
              </w:rPr>
              <w:t>報告箇所</w:t>
            </w:r>
          </w:p>
        </w:tc>
      </w:tr>
      <w:tr>
        <w:tc>
          <w:tcPr>
            <w:tcW w:type="dxa" w:w="3120"/>
          </w:tcPr>
          <w:p>
            <w:r>
              <w:rPr>
                <w:sz w:val="14"/>
              </w:rPr>
              <w:t>1</w:t>
            </w:r>
          </w:p>
        </w:tc>
        <w:tc>
          <w:tcPr>
            <w:tcW w:type="dxa" w:w="3120"/>
          </w:tcPr>
          <w:p>
            <w:r>
              <w:rPr>
                <w:sz w:val="14"/>
              </w:rPr>
              <w:t>タイトル：スコーピングレビューとして特定</w:t>
            </w:r>
          </w:p>
        </w:tc>
        <w:tc>
          <w:tcPr>
            <w:tcW w:type="dxa" w:w="3120"/>
          </w:tcPr>
          <w:p>
            <w:r>
              <w:rPr>
                <w:sz w:val="14"/>
              </w:rPr>
              <w:t>タイトルページ</w:t>
            </w:r>
          </w:p>
        </w:tc>
      </w:tr>
      <w:tr>
        <w:tc>
          <w:tcPr>
            <w:tcW w:type="dxa" w:w="3120"/>
          </w:tcPr>
          <w:p>
            <w:r>
              <w:rPr>
                <w:sz w:val="14"/>
              </w:rPr>
              <w:t>2</w:t>
            </w:r>
          </w:p>
        </w:tc>
        <w:tc>
          <w:tcPr>
            <w:tcW w:type="dxa" w:w="3120"/>
          </w:tcPr>
          <w:p>
            <w:r>
              <w:rPr>
                <w:sz w:val="14"/>
              </w:rPr>
              <w:t>構造化された要約</w:t>
            </w:r>
          </w:p>
        </w:tc>
        <w:tc>
          <w:tcPr>
            <w:tcW w:type="dxa" w:w="3120"/>
          </w:tcPr>
          <w:p>
            <w:r>
              <w:rPr>
                <w:sz w:val="14"/>
              </w:rPr>
              <w:t>抄録</w:t>
            </w:r>
          </w:p>
        </w:tc>
      </w:tr>
      <w:tr>
        <w:tc>
          <w:tcPr>
            <w:tcW w:type="dxa" w:w="3120"/>
          </w:tcPr>
          <w:p>
            <w:r>
              <w:rPr>
                <w:sz w:val="14"/>
              </w:rPr>
              <w:t>3</w:t>
            </w:r>
          </w:p>
        </w:tc>
        <w:tc>
          <w:tcPr>
            <w:tcW w:type="dxa" w:w="3120"/>
          </w:tcPr>
          <w:p>
            <w:r>
              <w:rPr>
                <w:sz w:val="14"/>
              </w:rPr>
              <w:t>根拠</w:t>
            </w:r>
          </w:p>
        </w:tc>
        <w:tc>
          <w:tcPr>
            <w:tcW w:type="dxa" w:w="3120"/>
          </w:tcPr>
          <w:p>
            <w:r>
              <w:rPr>
                <w:sz w:val="14"/>
              </w:rPr>
              <w:t>緒言</w:t>
            </w:r>
          </w:p>
        </w:tc>
      </w:tr>
      <w:tr>
        <w:tc>
          <w:tcPr>
            <w:tcW w:type="dxa" w:w="3120"/>
          </w:tcPr>
          <w:p>
            <w:r>
              <w:rPr>
                <w:sz w:val="14"/>
              </w:rPr>
              <w:t>4</w:t>
            </w:r>
          </w:p>
        </w:tc>
        <w:tc>
          <w:tcPr>
            <w:tcW w:type="dxa" w:w="3120"/>
          </w:tcPr>
          <w:p>
            <w:r>
              <w:rPr>
                <w:sz w:val="14"/>
              </w:rPr>
              <w:t>目的</w:t>
            </w:r>
          </w:p>
        </w:tc>
        <w:tc>
          <w:tcPr>
            <w:tcW w:type="dxa" w:w="3120"/>
          </w:tcPr>
          <w:p>
            <w:r>
              <w:rPr>
                <w:sz w:val="14"/>
              </w:rPr>
              <w:t>セクション1.1</w:t>
            </w:r>
          </w:p>
        </w:tc>
      </w:tr>
      <w:tr>
        <w:tc>
          <w:tcPr>
            <w:tcW w:type="dxa" w:w="3120"/>
          </w:tcPr>
          <w:p>
            <w:r>
              <w:rPr>
                <w:sz w:val="14"/>
              </w:rPr>
              <w:t>5</w:t>
            </w:r>
          </w:p>
        </w:tc>
        <w:tc>
          <w:tcPr>
            <w:tcW w:type="dxa" w:w="3120"/>
          </w:tcPr>
          <w:p>
            <w:r>
              <w:rPr>
                <w:sz w:val="14"/>
              </w:rPr>
              <w:t>プロトコルと登録</w:t>
            </w:r>
          </w:p>
        </w:tc>
        <w:tc>
          <w:tcPr>
            <w:tcW w:type="dxa" w:w="3120"/>
          </w:tcPr>
          <w:p>
            <w:r>
              <w:rPr>
                <w:sz w:val="14"/>
              </w:rPr>
              <w:t>セクション2.1</w:t>
            </w:r>
          </w:p>
        </w:tc>
      </w:tr>
      <w:tr>
        <w:tc>
          <w:tcPr>
            <w:tcW w:type="dxa" w:w="3120"/>
          </w:tcPr>
          <w:p>
            <w:r>
              <w:rPr>
                <w:sz w:val="14"/>
              </w:rPr>
              <w:t>6</w:t>
            </w:r>
          </w:p>
        </w:tc>
        <w:tc>
          <w:tcPr>
            <w:tcW w:type="dxa" w:w="3120"/>
          </w:tcPr>
          <w:p>
            <w:r>
              <w:rPr>
                <w:sz w:val="14"/>
              </w:rPr>
              <w:t>適格基準</w:t>
            </w:r>
          </w:p>
        </w:tc>
        <w:tc>
          <w:tcPr>
            <w:tcW w:type="dxa" w:w="3120"/>
          </w:tcPr>
          <w:p>
            <w:r>
              <w:rPr>
                <w:sz w:val="14"/>
              </w:rPr>
              <w:t>セクション2.2</w:t>
            </w:r>
          </w:p>
        </w:tc>
      </w:tr>
      <w:tr>
        <w:tc>
          <w:tcPr>
            <w:tcW w:type="dxa" w:w="3120"/>
          </w:tcPr>
          <w:p>
            <w:r>
              <w:rPr>
                <w:sz w:val="14"/>
              </w:rPr>
              <w:t>7</w:t>
            </w:r>
          </w:p>
        </w:tc>
        <w:tc>
          <w:tcPr>
            <w:tcW w:type="dxa" w:w="3120"/>
          </w:tcPr>
          <w:p>
            <w:r>
              <w:rPr>
                <w:sz w:val="14"/>
              </w:rPr>
              <w:t>情報源</w:t>
            </w:r>
          </w:p>
        </w:tc>
        <w:tc>
          <w:tcPr>
            <w:tcW w:type="dxa" w:w="3120"/>
          </w:tcPr>
          <w:p>
            <w:r>
              <w:rPr>
                <w:sz w:val="14"/>
              </w:rPr>
              <w:t>セクション2.3</w:t>
            </w:r>
          </w:p>
        </w:tc>
      </w:tr>
      <w:tr>
        <w:tc>
          <w:tcPr>
            <w:tcW w:type="dxa" w:w="3120"/>
          </w:tcPr>
          <w:p>
            <w:r>
              <w:rPr>
                <w:sz w:val="14"/>
              </w:rPr>
              <w:t>8</w:t>
            </w:r>
          </w:p>
        </w:tc>
        <w:tc>
          <w:tcPr>
            <w:tcW w:type="dxa" w:w="3120"/>
          </w:tcPr>
          <w:p>
            <w:r>
              <w:rPr>
                <w:sz w:val="14"/>
              </w:rPr>
              <w:t>検索</w:t>
            </w:r>
          </w:p>
        </w:tc>
        <w:tc>
          <w:tcPr>
            <w:tcW w:type="dxa" w:w="3120"/>
          </w:tcPr>
          <w:p>
            <w:r>
              <w:rPr>
                <w:sz w:val="14"/>
              </w:rPr>
              <w:t>セクション2.3</w:t>
            </w:r>
          </w:p>
        </w:tc>
      </w:tr>
      <w:tr>
        <w:tc>
          <w:tcPr>
            <w:tcW w:type="dxa" w:w="3120"/>
          </w:tcPr>
          <w:p>
            <w:r>
              <w:rPr>
                <w:sz w:val="14"/>
              </w:rPr>
              <w:t>9</w:t>
            </w:r>
          </w:p>
        </w:tc>
        <w:tc>
          <w:tcPr>
            <w:tcW w:type="dxa" w:w="3120"/>
          </w:tcPr>
          <w:p>
            <w:r>
              <w:rPr>
                <w:sz w:val="14"/>
              </w:rPr>
              <w:t>エビデンス源の選択</w:t>
            </w:r>
          </w:p>
        </w:tc>
        <w:tc>
          <w:tcPr>
            <w:tcW w:type="dxa" w:w="3120"/>
          </w:tcPr>
          <w:p>
            <w:r>
              <w:rPr>
                <w:sz w:val="14"/>
              </w:rPr>
              <w:t>セクション2.4</w:t>
            </w:r>
          </w:p>
        </w:tc>
      </w:tr>
      <w:tr>
        <w:tc>
          <w:tcPr>
            <w:tcW w:type="dxa" w:w="3120"/>
          </w:tcPr>
          <w:p>
            <w:r>
              <w:rPr>
                <w:sz w:val="14"/>
              </w:rPr>
              <w:t>10</w:t>
            </w:r>
          </w:p>
        </w:tc>
        <w:tc>
          <w:tcPr>
            <w:tcW w:type="dxa" w:w="3120"/>
          </w:tcPr>
          <w:p>
            <w:r>
              <w:rPr>
                <w:sz w:val="14"/>
              </w:rPr>
              <w:t>データ抽出プロセス</w:t>
            </w:r>
          </w:p>
        </w:tc>
        <w:tc>
          <w:tcPr>
            <w:tcW w:type="dxa" w:w="3120"/>
          </w:tcPr>
          <w:p>
            <w:r>
              <w:rPr>
                <w:sz w:val="14"/>
              </w:rPr>
              <w:t>セクション2.5</w:t>
            </w:r>
          </w:p>
        </w:tc>
      </w:tr>
      <w:tr>
        <w:tc>
          <w:tcPr>
            <w:tcW w:type="dxa" w:w="3120"/>
          </w:tcPr>
          <w:p>
            <w:r>
              <w:rPr>
                <w:sz w:val="14"/>
              </w:rPr>
              <w:t>11</w:t>
            </w:r>
          </w:p>
        </w:tc>
        <w:tc>
          <w:tcPr>
            <w:tcW w:type="dxa" w:w="3120"/>
          </w:tcPr>
          <w:p>
            <w:r>
              <w:rPr>
                <w:sz w:val="14"/>
              </w:rPr>
              <w:t>データ項目</w:t>
            </w:r>
          </w:p>
        </w:tc>
        <w:tc>
          <w:tcPr>
            <w:tcW w:type="dxa" w:w="3120"/>
          </w:tcPr>
          <w:p>
            <w:r>
              <w:rPr>
                <w:sz w:val="14"/>
              </w:rPr>
              <w:t>セクション2.5</w:t>
            </w:r>
          </w:p>
        </w:tc>
      </w:tr>
      <w:tr>
        <w:tc>
          <w:tcPr>
            <w:tcW w:type="dxa" w:w="3120"/>
          </w:tcPr>
          <w:p>
            <w:r>
              <w:rPr>
                <w:sz w:val="14"/>
              </w:rPr>
              <w:t>12</w:t>
            </w:r>
          </w:p>
        </w:tc>
        <w:tc>
          <w:tcPr>
            <w:tcW w:type="dxa" w:w="3120"/>
          </w:tcPr>
          <w:p>
            <w:r>
              <w:rPr>
                <w:sz w:val="14"/>
              </w:rPr>
              <w:t>批判的評価（該当する場合）</w:t>
            </w:r>
          </w:p>
        </w:tc>
        <w:tc>
          <w:tcPr>
            <w:tcW w:type="dxa" w:w="3120"/>
          </w:tcPr>
          <w:p>
            <w:r>
              <w:rPr>
                <w:sz w:val="14"/>
              </w:rPr>
              <w:t>N/A（スコーピングレビュー）</w:t>
            </w:r>
          </w:p>
        </w:tc>
      </w:tr>
      <w:tr>
        <w:tc>
          <w:tcPr>
            <w:tcW w:type="dxa" w:w="3120"/>
          </w:tcPr>
          <w:p>
            <w:r>
              <w:rPr>
                <w:sz w:val="14"/>
              </w:rPr>
              <w:t>13</w:t>
            </w:r>
          </w:p>
        </w:tc>
        <w:tc>
          <w:tcPr>
            <w:tcW w:type="dxa" w:w="3120"/>
          </w:tcPr>
          <w:p>
            <w:r>
              <w:rPr>
                <w:sz w:val="14"/>
              </w:rPr>
              <w:t>結果の統合</w:t>
            </w:r>
          </w:p>
        </w:tc>
        <w:tc>
          <w:tcPr>
            <w:tcW w:type="dxa" w:w="3120"/>
          </w:tcPr>
          <w:p>
            <w:r>
              <w:rPr>
                <w:sz w:val="14"/>
              </w:rPr>
              <w:t>セクション2.6</w:t>
            </w:r>
          </w:p>
        </w:tc>
      </w:tr>
      <w:tr>
        <w:tc>
          <w:tcPr>
            <w:tcW w:type="dxa" w:w="3120"/>
          </w:tcPr>
          <w:p>
            <w:r>
              <w:rPr>
                <w:sz w:val="14"/>
              </w:rPr>
              <w:t>14</w:t>
            </w:r>
          </w:p>
        </w:tc>
        <w:tc>
          <w:tcPr>
            <w:tcW w:type="dxa" w:w="3120"/>
          </w:tcPr>
          <w:p>
            <w:r>
              <w:rPr>
                <w:sz w:val="14"/>
              </w:rPr>
              <w:t>エビデンス源の選択</w:t>
            </w:r>
          </w:p>
        </w:tc>
        <w:tc>
          <w:tcPr>
            <w:tcW w:type="dxa" w:w="3120"/>
          </w:tcPr>
          <w:p>
            <w:r>
              <w:rPr>
                <w:sz w:val="14"/>
              </w:rPr>
              <w:t>セクション3.1, 図1</w:t>
            </w:r>
          </w:p>
        </w:tc>
      </w:tr>
      <w:tr>
        <w:tc>
          <w:tcPr>
            <w:tcW w:type="dxa" w:w="3120"/>
          </w:tcPr>
          <w:p>
            <w:r>
              <w:rPr>
                <w:sz w:val="14"/>
              </w:rPr>
              <w:t>15</w:t>
            </w:r>
          </w:p>
        </w:tc>
        <w:tc>
          <w:tcPr>
            <w:tcW w:type="dxa" w:w="3120"/>
          </w:tcPr>
          <w:p>
            <w:r>
              <w:rPr>
                <w:sz w:val="14"/>
              </w:rPr>
              <w:t>エビデンス源の特性</w:t>
            </w:r>
          </w:p>
        </w:tc>
        <w:tc>
          <w:tcPr>
            <w:tcW w:type="dxa" w:w="3120"/>
          </w:tcPr>
          <w:p>
            <w:r>
              <w:rPr>
                <w:sz w:val="14"/>
              </w:rPr>
              <w:t>セクション3.2</w:t>
            </w:r>
          </w:p>
        </w:tc>
      </w:tr>
      <w:tr>
        <w:tc>
          <w:tcPr>
            <w:tcW w:type="dxa" w:w="3120"/>
          </w:tcPr>
          <w:p>
            <w:r>
              <w:rPr>
                <w:sz w:val="14"/>
              </w:rPr>
              <w:t>16</w:t>
            </w:r>
          </w:p>
        </w:tc>
        <w:tc>
          <w:tcPr>
            <w:tcW w:type="dxa" w:w="3120"/>
          </w:tcPr>
          <w:p>
            <w:r>
              <w:rPr>
                <w:sz w:val="14"/>
              </w:rPr>
              <w:t>批判的評価（該当する場合）</w:t>
            </w:r>
          </w:p>
        </w:tc>
        <w:tc>
          <w:tcPr>
            <w:tcW w:type="dxa" w:w="3120"/>
          </w:tcPr>
          <w:p>
            <w:r>
              <w:rPr>
                <w:sz w:val="14"/>
              </w:rPr>
              <w:t>N/A（スコーピングレビュー）</w:t>
            </w:r>
          </w:p>
        </w:tc>
      </w:tr>
      <w:tr>
        <w:tc>
          <w:tcPr>
            <w:tcW w:type="dxa" w:w="3120"/>
          </w:tcPr>
          <w:p>
            <w:r>
              <w:rPr>
                <w:sz w:val="14"/>
              </w:rPr>
              <w:t>17</w:t>
            </w:r>
          </w:p>
        </w:tc>
        <w:tc>
          <w:tcPr>
            <w:tcW w:type="dxa" w:w="3120"/>
          </w:tcPr>
          <w:p>
            <w:r>
              <w:rPr>
                <w:sz w:val="14"/>
              </w:rPr>
              <w:t>個別ソースの結果</w:t>
            </w:r>
          </w:p>
        </w:tc>
        <w:tc>
          <w:tcPr>
            <w:tcW w:type="dxa" w:w="3120"/>
          </w:tcPr>
          <w:p>
            <w:r>
              <w:rPr>
                <w:sz w:val="14"/>
              </w:rPr>
              <w:t>表1〜2</w:t>
            </w:r>
          </w:p>
        </w:tc>
      </w:tr>
      <w:tr>
        <w:tc>
          <w:tcPr>
            <w:tcW w:type="dxa" w:w="3120"/>
          </w:tcPr>
          <w:p>
            <w:r>
              <w:rPr>
                <w:sz w:val="14"/>
              </w:rPr>
              <w:t>18</w:t>
            </w:r>
          </w:p>
        </w:tc>
        <w:tc>
          <w:tcPr>
            <w:tcW w:type="dxa" w:w="3120"/>
          </w:tcPr>
          <w:p>
            <w:r>
              <w:rPr>
                <w:sz w:val="14"/>
              </w:rPr>
              <w:t>結果の統合</w:t>
            </w:r>
          </w:p>
        </w:tc>
        <w:tc>
          <w:tcPr>
            <w:tcW w:type="dxa" w:w="3120"/>
          </w:tcPr>
          <w:p>
            <w:r>
              <w:rPr>
                <w:sz w:val="14"/>
              </w:rPr>
              <w:t>セクション3.3〜3.8, 図2〜4</w:t>
            </w:r>
          </w:p>
        </w:tc>
      </w:tr>
      <w:tr>
        <w:tc>
          <w:tcPr>
            <w:tcW w:type="dxa" w:w="3120"/>
          </w:tcPr>
          <w:p>
            <w:r>
              <w:rPr>
                <w:sz w:val="14"/>
              </w:rPr>
              <w:t>19</w:t>
            </w:r>
          </w:p>
        </w:tc>
        <w:tc>
          <w:tcPr>
            <w:tcW w:type="dxa" w:w="3120"/>
          </w:tcPr>
          <w:p>
            <w:r>
              <w:rPr>
                <w:sz w:val="14"/>
              </w:rPr>
              <w:t>エビデンスの要約</w:t>
            </w:r>
          </w:p>
        </w:tc>
        <w:tc>
          <w:tcPr>
            <w:tcW w:type="dxa" w:w="3120"/>
          </w:tcPr>
          <w:p>
            <w:r>
              <w:rPr>
                <w:sz w:val="14"/>
              </w:rPr>
              <w:t>セクション4.1</w:t>
            </w:r>
          </w:p>
        </w:tc>
      </w:tr>
      <w:tr>
        <w:tc>
          <w:tcPr>
            <w:tcW w:type="dxa" w:w="3120"/>
          </w:tcPr>
          <w:p>
            <w:r>
              <w:rPr>
                <w:sz w:val="14"/>
              </w:rPr>
              <w:t>20</w:t>
            </w:r>
          </w:p>
        </w:tc>
        <w:tc>
          <w:tcPr>
            <w:tcW w:type="dxa" w:w="3120"/>
          </w:tcPr>
          <w:p>
            <w:r>
              <w:rPr>
                <w:sz w:val="14"/>
              </w:rPr>
              <w:t>限界</w:t>
            </w:r>
          </w:p>
        </w:tc>
        <w:tc>
          <w:tcPr>
            <w:tcW w:type="dxa" w:w="3120"/>
          </w:tcPr>
          <w:p>
            <w:r>
              <w:rPr>
                <w:sz w:val="14"/>
              </w:rPr>
              <w:t>セクション4.6</w:t>
            </w:r>
          </w:p>
        </w:tc>
      </w:tr>
      <w:tr>
        <w:tc>
          <w:tcPr>
            <w:tcW w:type="dxa" w:w="3120"/>
          </w:tcPr>
          <w:p>
            <w:r>
              <w:rPr>
                <w:sz w:val="14"/>
              </w:rPr>
              <w:t>21</w:t>
            </w:r>
          </w:p>
        </w:tc>
        <w:tc>
          <w:tcPr>
            <w:tcW w:type="dxa" w:w="3120"/>
          </w:tcPr>
          <w:p>
            <w:r>
              <w:rPr>
                <w:sz w:val="14"/>
              </w:rPr>
              <w:t>結論</w:t>
            </w:r>
          </w:p>
        </w:tc>
        <w:tc>
          <w:tcPr>
            <w:tcW w:type="dxa" w:w="3120"/>
          </w:tcPr>
          <w:p>
            <w:r>
              <w:rPr>
                <w:sz w:val="14"/>
              </w:rPr>
              <w:t>セクション5</w:t>
            </w:r>
          </w:p>
        </w:tc>
      </w:tr>
      <w:tr>
        <w:tc>
          <w:tcPr>
            <w:tcW w:type="dxa" w:w="3120"/>
          </w:tcPr>
          <w:p>
            <w:r>
              <w:rPr>
                <w:sz w:val="14"/>
              </w:rPr>
              <w:t>22</w:t>
            </w:r>
          </w:p>
        </w:tc>
        <w:tc>
          <w:tcPr>
            <w:tcW w:type="dxa" w:w="3120"/>
          </w:tcPr>
          <w:p>
            <w:r>
              <w:rPr>
                <w:sz w:val="14"/>
              </w:rPr>
              <w:t>資金</w:t>
            </w:r>
          </w:p>
        </w:tc>
        <w:tc>
          <w:tcPr>
            <w:tcW w:type="dxa" w:w="3120"/>
          </w:tcPr>
          <w:p>
            <w:r>
              <w:rPr>
                <w:sz w:val="14"/>
              </w:rPr>
              <w:t>謝辞</w:t>
            </w:r>
          </w:p>
        </w:tc>
      </w:tr>
    </w:tbl>
    <w:p>
      <w:r>
        <w:br w:type="page"/>
      </w:r>
    </w:p>
    <w:p>
      <w:r>
        <w:rPr>
          <w:b/>
        </w:rPr>
        <w:t>S2 Appendix. 包括的国別データ</w:t>
      </w:r>
    </w:p>
    <w:p>
      <w:r>
        <w:t>[注：197カ国・地域の完全な国別データセットは補足Excelファイルとして利用可能。責任著者に連絡されたい。]</w:t>
      </w:r>
    </w:p>
    <w:p>
      <w:r>
        <w:rPr>
          <w:b/>
        </w:rPr>
        <w:br/>
        <w:t>S3 Appendix. ILEPデータベースとのクロスリファレンス</w:t>
      </w:r>
    </w:p>
    <w:p>
      <w:r>
        <w:t>我々の所見をILEP差別的法律データベース（2024年）とクロスリファレンスすると、24カ国にわたって文書化された139の差別的法律のうち、8カ国の9法律が移民・市民権に特に関連することが明らかになった。インドは139法律中108件（77.7%）を占めるが、これらは主に移民ではなく国内の雇用・財産権の文脈に関するものである。本レビューでは、ILEPデータベースに含まれていない追加の国々（マルタ、バルバドス、米領ヴァージン諸島、フィリピン、香港特別行政区等）が移民法にハンセン病規定を維持していることを特定した。</w:t>
      </w:r>
    </w:p>
    <w:p>
      <w:r>
        <w:br w:type="page"/>
      </w:r>
    </w:p>
    <w:p>
      <w:r>
        <w:rPr>
          <w:b/>
        </w:rPr>
        <w:t>S4 Appendix. 疾病特異的スクリーニング要件が未確認の82カ国のリスト</w:t>
      </w:r>
    </w:p>
    <w:p>
      <w:pPr>
        <w:ind w:firstLine="720"/>
      </w:pPr>
      <w:r>
        <w:t>以下の82カ国は、多言語調査にもかかわらず完全に特定できなかった。地域別に整理し、公用語を併記する。これらのうち39カ国（47.6%）は英語を公用語または共同公用語としており、言語障壁のみではなく、指定医への非公開の要件伝達が情報格差の主要因である可能性を示唆している。</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C62828" w:val="clear"/>
          </w:tcPr>
          <w:p>
            <w:r>
              <w:rPr>
                <w:b/>
                <w:color w:val="FFFFFF"/>
                <w:sz w:val="16"/>
              </w:rPr>
              <w:t>地域</w:t>
            </w:r>
          </w:p>
        </w:tc>
        <w:tc>
          <w:tcPr>
            <w:tcW w:type="dxa" w:w="3120"/>
            <w:shd w:fill="C62828" w:val="clear"/>
          </w:tcPr>
          <w:p>
            <w:r>
              <w:rPr>
                <w:b/>
                <w:color w:val="FFFFFF"/>
                <w:sz w:val="16"/>
              </w:rPr>
              <w:t>国名</w:t>
            </w:r>
          </w:p>
        </w:tc>
        <w:tc>
          <w:tcPr>
            <w:tcW w:type="dxa" w:w="3120"/>
            <w:shd w:fill="C62828" w:val="clear"/>
          </w:tcPr>
          <w:p>
            <w:r>
              <w:rPr>
                <w:b/>
                <w:color w:val="FFFFFF"/>
                <w:sz w:val="16"/>
              </w:rPr>
              <w:t>公用語</w:t>
            </w:r>
          </w:p>
        </w:tc>
      </w:tr>
      <w:tr>
        <w:tc>
          <w:tcPr>
            <w:tcW w:type="dxa" w:w="3120"/>
          </w:tcPr>
          <w:p>
            <w:r>
              <w:rPr>
                <w:sz w:val="14"/>
              </w:rPr>
              <w:t>Africa</w:t>
            </w:r>
          </w:p>
        </w:tc>
        <w:tc>
          <w:tcPr>
            <w:tcW w:type="dxa" w:w="3120"/>
          </w:tcPr>
          <w:p>
            <w:r>
              <w:rPr>
                <w:sz w:val="14"/>
              </w:rPr>
              <w:t>Benin</w:t>
            </w:r>
          </w:p>
        </w:tc>
        <w:tc>
          <w:tcPr>
            <w:tcW w:type="dxa" w:w="3120"/>
          </w:tcPr>
          <w:p>
            <w:r>
              <w:rPr>
                <w:sz w:val="14"/>
              </w:rPr>
              <w:t>French</w:t>
            </w:r>
          </w:p>
        </w:tc>
      </w:tr>
      <w:tr>
        <w:tc>
          <w:tcPr>
            <w:tcW w:type="dxa" w:w="3120"/>
          </w:tcPr>
          <w:p>
            <w:r>
              <w:rPr>
                <w:sz w:val="14"/>
              </w:rPr>
            </w:r>
          </w:p>
        </w:tc>
        <w:tc>
          <w:tcPr>
            <w:tcW w:type="dxa" w:w="3120"/>
          </w:tcPr>
          <w:p>
            <w:r>
              <w:rPr>
                <w:sz w:val="14"/>
              </w:rPr>
              <w:t>Burkina Faso</w:t>
            </w:r>
          </w:p>
        </w:tc>
        <w:tc>
          <w:tcPr>
            <w:tcW w:type="dxa" w:w="3120"/>
          </w:tcPr>
          <w:p>
            <w:r>
              <w:rPr>
                <w:sz w:val="14"/>
              </w:rPr>
              <w:t>French</w:t>
            </w:r>
          </w:p>
        </w:tc>
      </w:tr>
      <w:tr>
        <w:tc>
          <w:tcPr>
            <w:tcW w:type="dxa" w:w="3120"/>
          </w:tcPr>
          <w:p>
            <w:r>
              <w:rPr>
                <w:sz w:val="14"/>
              </w:rPr>
            </w:r>
          </w:p>
        </w:tc>
        <w:tc>
          <w:tcPr>
            <w:tcW w:type="dxa" w:w="3120"/>
          </w:tcPr>
          <w:p>
            <w:r>
              <w:rPr>
                <w:sz w:val="14"/>
              </w:rPr>
              <w:t>Burundi</w:t>
            </w:r>
          </w:p>
        </w:tc>
        <w:tc>
          <w:tcPr>
            <w:tcW w:type="dxa" w:w="3120"/>
          </w:tcPr>
          <w:p>
            <w:r>
              <w:rPr>
                <w:sz w:val="14"/>
              </w:rPr>
              <w:t>Kirundi/French/English</w:t>
            </w:r>
          </w:p>
        </w:tc>
      </w:tr>
      <w:tr>
        <w:tc>
          <w:tcPr>
            <w:tcW w:type="dxa" w:w="3120"/>
          </w:tcPr>
          <w:p>
            <w:r>
              <w:rPr>
                <w:sz w:val="14"/>
              </w:rPr>
            </w:r>
          </w:p>
        </w:tc>
        <w:tc>
          <w:tcPr>
            <w:tcW w:type="dxa" w:w="3120"/>
          </w:tcPr>
          <w:p>
            <w:r>
              <w:rPr>
                <w:sz w:val="14"/>
              </w:rPr>
              <w:t>Cabo Verde</w:t>
            </w:r>
          </w:p>
        </w:tc>
        <w:tc>
          <w:tcPr>
            <w:tcW w:type="dxa" w:w="3120"/>
          </w:tcPr>
          <w:p>
            <w:r>
              <w:rPr>
                <w:sz w:val="14"/>
              </w:rPr>
              <w:t>Portuguese</w:t>
            </w:r>
          </w:p>
        </w:tc>
      </w:tr>
      <w:tr>
        <w:tc>
          <w:tcPr>
            <w:tcW w:type="dxa" w:w="3120"/>
          </w:tcPr>
          <w:p>
            <w:r>
              <w:rPr>
                <w:sz w:val="14"/>
              </w:rPr>
            </w:r>
          </w:p>
        </w:tc>
        <w:tc>
          <w:tcPr>
            <w:tcW w:type="dxa" w:w="3120"/>
          </w:tcPr>
          <w:p>
            <w:r>
              <w:rPr>
                <w:sz w:val="14"/>
              </w:rPr>
              <w:t>Cameroon</w:t>
            </w:r>
          </w:p>
        </w:tc>
        <w:tc>
          <w:tcPr>
            <w:tcW w:type="dxa" w:w="3120"/>
          </w:tcPr>
          <w:p>
            <w:r>
              <w:rPr>
                <w:sz w:val="14"/>
              </w:rPr>
              <w:t>French/English</w:t>
            </w:r>
          </w:p>
        </w:tc>
      </w:tr>
      <w:tr>
        <w:tc>
          <w:tcPr>
            <w:tcW w:type="dxa" w:w="3120"/>
          </w:tcPr>
          <w:p>
            <w:r>
              <w:rPr>
                <w:sz w:val="14"/>
              </w:rPr>
            </w:r>
          </w:p>
        </w:tc>
        <w:tc>
          <w:tcPr>
            <w:tcW w:type="dxa" w:w="3120"/>
          </w:tcPr>
          <w:p>
            <w:r>
              <w:rPr>
                <w:sz w:val="14"/>
              </w:rPr>
              <w:t>Central African Republic</w:t>
            </w:r>
          </w:p>
        </w:tc>
        <w:tc>
          <w:tcPr>
            <w:tcW w:type="dxa" w:w="3120"/>
          </w:tcPr>
          <w:p>
            <w:r>
              <w:rPr>
                <w:sz w:val="14"/>
              </w:rPr>
              <w:t>French/Sango</w:t>
            </w:r>
          </w:p>
        </w:tc>
      </w:tr>
      <w:tr>
        <w:tc>
          <w:tcPr>
            <w:tcW w:type="dxa" w:w="3120"/>
          </w:tcPr>
          <w:p>
            <w:r>
              <w:rPr>
                <w:sz w:val="14"/>
              </w:rPr>
            </w:r>
          </w:p>
        </w:tc>
        <w:tc>
          <w:tcPr>
            <w:tcW w:type="dxa" w:w="3120"/>
          </w:tcPr>
          <w:p>
            <w:r>
              <w:rPr>
                <w:sz w:val="14"/>
              </w:rPr>
              <w:t>Chad</w:t>
            </w:r>
          </w:p>
        </w:tc>
        <w:tc>
          <w:tcPr>
            <w:tcW w:type="dxa" w:w="3120"/>
          </w:tcPr>
          <w:p>
            <w:r>
              <w:rPr>
                <w:sz w:val="14"/>
              </w:rPr>
              <w:t>French/Arabic</w:t>
            </w:r>
          </w:p>
        </w:tc>
      </w:tr>
      <w:tr>
        <w:tc>
          <w:tcPr>
            <w:tcW w:type="dxa" w:w="3120"/>
          </w:tcPr>
          <w:p>
            <w:r>
              <w:rPr>
                <w:sz w:val="14"/>
              </w:rPr>
            </w:r>
          </w:p>
        </w:tc>
        <w:tc>
          <w:tcPr>
            <w:tcW w:type="dxa" w:w="3120"/>
          </w:tcPr>
          <w:p>
            <w:r>
              <w:rPr>
                <w:sz w:val="14"/>
              </w:rPr>
              <w:t>Comoros</w:t>
            </w:r>
          </w:p>
        </w:tc>
        <w:tc>
          <w:tcPr>
            <w:tcW w:type="dxa" w:w="3120"/>
          </w:tcPr>
          <w:p>
            <w:r>
              <w:rPr>
                <w:sz w:val="14"/>
              </w:rPr>
              <w:t>Comorian/Arabic/French</w:t>
            </w:r>
          </w:p>
        </w:tc>
      </w:tr>
      <w:tr>
        <w:tc>
          <w:tcPr>
            <w:tcW w:type="dxa" w:w="3120"/>
          </w:tcPr>
          <w:p>
            <w:r>
              <w:rPr>
                <w:sz w:val="14"/>
              </w:rPr>
            </w:r>
          </w:p>
        </w:tc>
        <w:tc>
          <w:tcPr>
            <w:tcW w:type="dxa" w:w="3120"/>
          </w:tcPr>
          <w:p>
            <w:r>
              <w:rPr>
                <w:sz w:val="14"/>
              </w:rPr>
              <w:t>Congo</w:t>
            </w:r>
          </w:p>
        </w:tc>
        <w:tc>
          <w:tcPr>
            <w:tcW w:type="dxa" w:w="3120"/>
          </w:tcPr>
          <w:p>
            <w:r>
              <w:rPr>
                <w:sz w:val="14"/>
              </w:rPr>
              <w:t>French</w:t>
            </w:r>
          </w:p>
        </w:tc>
      </w:tr>
      <w:tr>
        <w:tc>
          <w:tcPr>
            <w:tcW w:type="dxa" w:w="3120"/>
          </w:tcPr>
          <w:p>
            <w:r>
              <w:rPr>
                <w:sz w:val="14"/>
              </w:rPr>
            </w:r>
          </w:p>
        </w:tc>
        <w:tc>
          <w:tcPr>
            <w:tcW w:type="dxa" w:w="3120"/>
          </w:tcPr>
          <w:p>
            <w:r>
              <w:rPr>
                <w:sz w:val="14"/>
              </w:rPr>
              <w:t>Cote d'Ivoire</w:t>
            </w:r>
          </w:p>
        </w:tc>
        <w:tc>
          <w:tcPr>
            <w:tcW w:type="dxa" w:w="3120"/>
          </w:tcPr>
          <w:p>
            <w:r>
              <w:rPr>
                <w:sz w:val="14"/>
              </w:rPr>
              <w:t>French</w:t>
            </w:r>
          </w:p>
        </w:tc>
      </w:tr>
      <w:tr>
        <w:tc>
          <w:tcPr>
            <w:tcW w:type="dxa" w:w="3120"/>
          </w:tcPr>
          <w:p>
            <w:r>
              <w:rPr>
                <w:sz w:val="14"/>
              </w:rPr>
            </w:r>
          </w:p>
        </w:tc>
        <w:tc>
          <w:tcPr>
            <w:tcW w:type="dxa" w:w="3120"/>
          </w:tcPr>
          <w:p>
            <w:r>
              <w:rPr>
                <w:sz w:val="14"/>
              </w:rPr>
              <w:t>DR Congo</w:t>
            </w:r>
          </w:p>
        </w:tc>
        <w:tc>
          <w:tcPr>
            <w:tcW w:type="dxa" w:w="3120"/>
          </w:tcPr>
          <w:p>
            <w:r>
              <w:rPr>
                <w:sz w:val="14"/>
              </w:rPr>
              <w:t>French</w:t>
            </w:r>
          </w:p>
        </w:tc>
      </w:tr>
      <w:tr>
        <w:tc>
          <w:tcPr>
            <w:tcW w:type="dxa" w:w="3120"/>
          </w:tcPr>
          <w:p>
            <w:r>
              <w:rPr>
                <w:sz w:val="14"/>
              </w:rPr>
            </w:r>
          </w:p>
        </w:tc>
        <w:tc>
          <w:tcPr>
            <w:tcW w:type="dxa" w:w="3120"/>
          </w:tcPr>
          <w:p>
            <w:r>
              <w:rPr>
                <w:sz w:val="14"/>
              </w:rPr>
              <w:t>Djibouti</w:t>
            </w:r>
          </w:p>
        </w:tc>
        <w:tc>
          <w:tcPr>
            <w:tcW w:type="dxa" w:w="3120"/>
          </w:tcPr>
          <w:p>
            <w:r>
              <w:rPr>
                <w:sz w:val="14"/>
              </w:rPr>
              <w:t>French/Arabic</w:t>
            </w:r>
          </w:p>
        </w:tc>
      </w:tr>
      <w:tr>
        <w:tc>
          <w:tcPr>
            <w:tcW w:type="dxa" w:w="3120"/>
          </w:tcPr>
          <w:p>
            <w:r>
              <w:rPr>
                <w:sz w:val="14"/>
              </w:rPr>
            </w:r>
          </w:p>
        </w:tc>
        <w:tc>
          <w:tcPr>
            <w:tcW w:type="dxa" w:w="3120"/>
          </w:tcPr>
          <w:p>
            <w:r>
              <w:rPr>
                <w:sz w:val="14"/>
              </w:rPr>
              <w:t>Equatorial Guinea</w:t>
            </w:r>
          </w:p>
        </w:tc>
        <w:tc>
          <w:tcPr>
            <w:tcW w:type="dxa" w:w="3120"/>
          </w:tcPr>
          <w:p>
            <w:r>
              <w:rPr>
                <w:sz w:val="14"/>
              </w:rPr>
              <w:t>Spanish/French/Portuguese</w:t>
            </w:r>
          </w:p>
        </w:tc>
      </w:tr>
      <w:tr>
        <w:tc>
          <w:tcPr>
            <w:tcW w:type="dxa" w:w="3120"/>
          </w:tcPr>
          <w:p>
            <w:r>
              <w:rPr>
                <w:sz w:val="14"/>
              </w:rPr>
            </w:r>
          </w:p>
        </w:tc>
        <w:tc>
          <w:tcPr>
            <w:tcW w:type="dxa" w:w="3120"/>
          </w:tcPr>
          <w:p>
            <w:r>
              <w:rPr>
                <w:sz w:val="14"/>
              </w:rPr>
              <w:t>Eswatini</w:t>
            </w:r>
          </w:p>
        </w:tc>
        <w:tc>
          <w:tcPr>
            <w:tcW w:type="dxa" w:w="3120"/>
          </w:tcPr>
          <w:p>
            <w:r>
              <w:rPr>
                <w:sz w:val="14"/>
              </w:rPr>
              <w:t>English/Swazi</w:t>
            </w:r>
          </w:p>
        </w:tc>
      </w:tr>
      <w:tr>
        <w:tc>
          <w:tcPr>
            <w:tcW w:type="dxa" w:w="3120"/>
          </w:tcPr>
          <w:p>
            <w:r>
              <w:rPr>
                <w:sz w:val="14"/>
              </w:rPr>
            </w:r>
          </w:p>
        </w:tc>
        <w:tc>
          <w:tcPr>
            <w:tcW w:type="dxa" w:w="3120"/>
          </w:tcPr>
          <w:p>
            <w:r>
              <w:rPr>
                <w:sz w:val="14"/>
              </w:rPr>
              <w:t>Gabon</w:t>
            </w:r>
          </w:p>
        </w:tc>
        <w:tc>
          <w:tcPr>
            <w:tcW w:type="dxa" w:w="3120"/>
          </w:tcPr>
          <w:p>
            <w:r>
              <w:rPr>
                <w:sz w:val="14"/>
              </w:rPr>
              <w:t>French</w:t>
            </w:r>
          </w:p>
        </w:tc>
      </w:tr>
      <w:tr>
        <w:tc>
          <w:tcPr>
            <w:tcW w:type="dxa" w:w="3120"/>
          </w:tcPr>
          <w:p>
            <w:r>
              <w:rPr>
                <w:sz w:val="14"/>
              </w:rPr>
            </w:r>
          </w:p>
        </w:tc>
        <w:tc>
          <w:tcPr>
            <w:tcW w:type="dxa" w:w="3120"/>
          </w:tcPr>
          <w:p>
            <w:r>
              <w:rPr>
                <w:sz w:val="14"/>
              </w:rPr>
              <w:t>Gambia</w:t>
            </w:r>
          </w:p>
        </w:tc>
        <w:tc>
          <w:tcPr>
            <w:tcW w:type="dxa" w:w="3120"/>
          </w:tcPr>
          <w:p>
            <w:r>
              <w:rPr>
                <w:sz w:val="14"/>
              </w:rPr>
              <w:t>English</w:t>
            </w:r>
          </w:p>
        </w:tc>
      </w:tr>
      <w:tr>
        <w:tc>
          <w:tcPr>
            <w:tcW w:type="dxa" w:w="3120"/>
          </w:tcPr>
          <w:p>
            <w:r>
              <w:rPr>
                <w:sz w:val="14"/>
              </w:rPr>
            </w:r>
          </w:p>
        </w:tc>
        <w:tc>
          <w:tcPr>
            <w:tcW w:type="dxa" w:w="3120"/>
          </w:tcPr>
          <w:p>
            <w:r>
              <w:rPr>
                <w:sz w:val="14"/>
              </w:rPr>
              <w:t>Guinea</w:t>
            </w:r>
          </w:p>
        </w:tc>
        <w:tc>
          <w:tcPr>
            <w:tcW w:type="dxa" w:w="3120"/>
          </w:tcPr>
          <w:p>
            <w:r>
              <w:rPr>
                <w:sz w:val="14"/>
              </w:rPr>
              <w:t>French</w:t>
            </w:r>
          </w:p>
        </w:tc>
      </w:tr>
      <w:tr>
        <w:tc>
          <w:tcPr>
            <w:tcW w:type="dxa" w:w="3120"/>
          </w:tcPr>
          <w:p>
            <w:r>
              <w:rPr>
                <w:sz w:val="14"/>
              </w:rPr>
            </w:r>
          </w:p>
        </w:tc>
        <w:tc>
          <w:tcPr>
            <w:tcW w:type="dxa" w:w="3120"/>
          </w:tcPr>
          <w:p>
            <w:r>
              <w:rPr>
                <w:sz w:val="14"/>
              </w:rPr>
              <w:t>Guinea-Bissau</w:t>
            </w:r>
          </w:p>
        </w:tc>
        <w:tc>
          <w:tcPr>
            <w:tcW w:type="dxa" w:w="3120"/>
          </w:tcPr>
          <w:p>
            <w:r>
              <w:rPr>
                <w:sz w:val="14"/>
              </w:rPr>
              <w:t>Portuguese</w:t>
            </w:r>
          </w:p>
        </w:tc>
      </w:tr>
      <w:tr>
        <w:tc>
          <w:tcPr>
            <w:tcW w:type="dxa" w:w="3120"/>
          </w:tcPr>
          <w:p>
            <w:r>
              <w:rPr>
                <w:sz w:val="14"/>
              </w:rPr>
            </w:r>
          </w:p>
        </w:tc>
        <w:tc>
          <w:tcPr>
            <w:tcW w:type="dxa" w:w="3120"/>
          </w:tcPr>
          <w:p>
            <w:r>
              <w:rPr>
                <w:sz w:val="14"/>
              </w:rPr>
              <w:t>Lesotho</w:t>
            </w:r>
          </w:p>
        </w:tc>
        <w:tc>
          <w:tcPr>
            <w:tcW w:type="dxa" w:w="3120"/>
          </w:tcPr>
          <w:p>
            <w:r>
              <w:rPr>
                <w:sz w:val="14"/>
              </w:rPr>
              <w:t>Sesotho/English</w:t>
            </w:r>
          </w:p>
        </w:tc>
      </w:tr>
      <w:tr>
        <w:tc>
          <w:tcPr>
            <w:tcW w:type="dxa" w:w="3120"/>
          </w:tcPr>
          <w:p>
            <w:r>
              <w:rPr>
                <w:sz w:val="14"/>
              </w:rPr>
            </w:r>
          </w:p>
        </w:tc>
        <w:tc>
          <w:tcPr>
            <w:tcW w:type="dxa" w:w="3120"/>
          </w:tcPr>
          <w:p>
            <w:r>
              <w:rPr>
                <w:sz w:val="14"/>
              </w:rPr>
              <w:t>Liberia</w:t>
            </w:r>
          </w:p>
        </w:tc>
        <w:tc>
          <w:tcPr>
            <w:tcW w:type="dxa" w:w="3120"/>
          </w:tcPr>
          <w:p>
            <w:r>
              <w:rPr>
                <w:sz w:val="14"/>
              </w:rPr>
              <w:t>English</w:t>
            </w:r>
          </w:p>
        </w:tc>
      </w:tr>
      <w:tr>
        <w:tc>
          <w:tcPr>
            <w:tcW w:type="dxa" w:w="3120"/>
          </w:tcPr>
          <w:p>
            <w:r>
              <w:rPr>
                <w:sz w:val="14"/>
              </w:rPr>
            </w:r>
          </w:p>
        </w:tc>
        <w:tc>
          <w:tcPr>
            <w:tcW w:type="dxa" w:w="3120"/>
          </w:tcPr>
          <w:p>
            <w:r>
              <w:rPr>
                <w:sz w:val="14"/>
              </w:rPr>
              <w:t>Madagascar</w:t>
            </w:r>
          </w:p>
        </w:tc>
        <w:tc>
          <w:tcPr>
            <w:tcW w:type="dxa" w:w="3120"/>
          </w:tcPr>
          <w:p>
            <w:r>
              <w:rPr>
                <w:sz w:val="14"/>
              </w:rPr>
              <w:t>Malagasy/French</w:t>
            </w:r>
          </w:p>
        </w:tc>
      </w:tr>
      <w:tr>
        <w:tc>
          <w:tcPr>
            <w:tcW w:type="dxa" w:w="3120"/>
          </w:tcPr>
          <w:p>
            <w:r>
              <w:rPr>
                <w:sz w:val="14"/>
              </w:rPr>
            </w:r>
          </w:p>
        </w:tc>
        <w:tc>
          <w:tcPr>
            <w:tcW w:type="dxa" w:w="3120"/>
          </w:tcPr>
          <w:p>
            <w:r>
              <w:rPr>
                <w:sz w:val="14"/>
              </w:rPr>
              <w:t>Mali</w:t>
            </w:r>
          </w:p>
        </w:tc>
        <w:tc>
          <w:tcPr>
            <w:tcW w:type="dxa" w:w="3120"/>
          </w:tcPr>
          <w:p>
            <w:r>
              <w:rPr>
                <w:sz w:val="14"/>
              </w:rPr>
              <w:t>French</w:t>
            </w:r>
          </w:p>
        </w:tc>
      </w:tr>
      <w:tr>
        <w:tc>
          <w:tcPr>
            <w:tcW w:type="dxa" w:w="3120"/>
          </w:tcPr>
          <w:p>
            <w:r>
              <w:rPr>
                <w:sz w:val="14"/>
              </w:rPr>
            </w:r>
          </w:p>
        </w:tc>
        <w:tc>
          <w:tcPr>
            <w:tcW w:type="dxa" w:w="3120"/>
          </w:tcPr>
          <w:p>
            <w:r>
              <w:rPr>
                <w:sz w:val="14"/>
              </w:rPr>
              <w:t>Mauritania</w:t>
            </w:r>
          </w:p>
        </w:tc>
        <w:tc>
          <w:tcPr>
            <w:tcW w:type="dxa" w:w="3120"/>
          </w:tcPr>
          <w:p>
            <w:r>
              <w:rPr>
                <w:sz w:val="14"/>
              </w:rPr>
              <w:t>Arabic/French</w:t>
            </w:r>
          </w:p>
        </w:tc>
      </w:tr>
      <w:tr>
        <w:tc>
          <w:tcPr>
            <w:tcW w:type="dxa" w:w="3120"/>
          </w:tcPr>
          <w:p>
            <w:r>
              <w:rPr>
                <w:sz w:val="14"/>
              </w:rPr>
            </w:r>
          </w:p>
        </w:tc>
        <w:tc>
          <w:tcPr>
            <w:tcW w:type="dxa" w:w="3120"/>
          </w:tcPr>
          <w:p>
            <w:r>
              <w:rPr>
                <w:sz w:val="14"/>
              </w:rPr>
              <w:t>Mauritius</w:t>
            </w:r>
          </w:p>
        </w:tc>
        <w:tc>
          <w:tcPr>
            <w:tcW w:type="dxa" w:w="3120"/>
          </w:tcPr>
          <w:p>
            <w:r>
              <w:rPr>
                <w:sz w:val="14"/>
              </w:rPr>
              <w:t>English/French</w:t>
            </w:r>
          </w:p>
        </w:tc>
      </w:tr>
      <w:tr>
        <w:tc>
          <w:tcPr>
            <w:tcW w:type="dxa" w:w="3120"/>
          </w:tcPr>
          <w:p>
            <w:r>
              <w:rPr>
                <w:sz w:val="14"/>
              </w:rPr>
            </w:r>
          </w:p>
        </w:tc>
        <w:tc>
          <w:tcPr>
            <w:tcW w:type="dxa" w:w="3120"/>
          </w:tcPr>
          <w:p>
            <w:r>
              <w:rPr>
                <w:sz w:val="14"/>
              </w:rPr>
              <w:t>Niger</w:t>
            </w:r>
          </w:p>
        </w:tc>
        <w:tc>
          <w:tcPr>
            <w:tcW w:type="dxa" w:w="3120"/>
          </w:tcPr>
          <w:p>
            <w:r>
              <w:rPr>
                <w:sz w:val="14"/>
              </w:rPr>
              <w:t>French</w:t>
            </w:r>
          </w:p>
        </w:tc>
      </w:tr>
      <w:tr>
        <w:tc>
          <w:tcPr>
            <w:tcW w:type="dxa" w:w="3120"/>
          </w:tcPr>
          <w:p>
            <w:r>
              <w:rPr>
                <w:sz w:val="14"/>
              </w:rPr>
            </w:r>
          </w:p>
        </w:tc>
        <w:tc>
          <w:tcPr>
            <w:tcW w:type="dxa" w:w="3120"/>
          </w:tcPr>
          <w:p>
            <w:r>
              <w:rPr>
                <w:sz w:val="14"/>
              </w:rPr>
              <w:t>Sao Tome and Principe</w:t>
            </w:r>
          </w:p>
        </w:tc>
        <w:tc>
          <w:tcPr>
            <w:tcW w:type="dxa" w:w="3120"/>
          </w:tcPr>
          <w:p>
            <w:r>
              <w:rPr>
                <w:sz w:val="14"/>
              </w:rPr>
              <w:t>Portuguese</w:t>
            </w:r>
          </w:p>
        </w:tc>
      </w:tr>
      <w:tr>
        <w:tc>
          <w:tcPr>
            <w:tcW w:type="dxa" w:w="3120"/>
          </w:tcPr>
          <w:p>
            <w:r>
              <w:rPr>
                <w:sz w:val="14"/>
              </w:rPr>
            </w:r>
          </w:p>
        </w:tc>
        <w:tc>
          <w:tcPr>
            <w:tcW w:type="dxa" w:w="3120"/>
          </w:tcPr>
          <w:p>
            <w:r>
              <w:rPr>
                <w:sz w:val="14"/>
              </w:rPr>
              <w:t>Seychelles</w:t>
            </w:r>
          </w:p>
        </w:tc>
        <w:tc>
          <w:tcPr>
            <w:tcW w:type="dxa" w:w="3120"/>
          </w:tcPr>
          <w:p>
            <w:r>
              <w:rPr>
                <w:sz w:val="14"/>
              </w:rPr>
              <w:t>Seychellois Creole/English/French</w:t>
            </w:r>
          </w:p>
        </w:tc>
      </w:tr>
      <w:tr>
        <w:tc>
          <w:tcPr>
            <w:tcW w:type="dxa" w:w="3120"/>
          </w:tcPr>
          <w:p>
            <w:r>
              <w:rPr>
                <w:sz w:val="14"/>
              </w:rPr>
            </w:r>
          </w:p>
        </w:tc>
        <w:tc>
          <w:tcPr>
            <w:tcW w:type="dxa" w:w="3120"/>
          </w:tcPr>
          <w:p>
            <w:r>
              <w:rPr>
                <w:sz w:val="14"/>
              </w:rPr>
              <w:t>Sierra Leone</w:t>
            </w:r>
          </w:p>
        </w:tc>
        <w:tc>
          <w:tcPr>
            <w:tcW w:type="dxa" w:w="3120"/>
          </w:tcPr>
          <w:p>
            <w:r>
              <w:rPr>
                <w:sz w:val="14"/>
              </w:rPr>
              <w:t>English</w:t>
            </w:r>
          </w:p>
        </w:tc>
      </w:tr>
      <w:tr>
        <w:tc>
          <w:tcPr>
            <w:tcW w:type="dxa" w:w="3120"/>
          </w:tcPr>
          <w:p>
            <w:r>
              <w:rPr>
                <w:sz w:val="14"/>
              </w:rPr>
            </w:r>
          </w:p>
        </w:tc>
        <w:tc>
          <w:tcPr>
            <w:tcW w:type="dxa" w:w="3120"/>
          </w:tcPr>
          <w:p>
            <w:r>
              <w:rPr>
                <w:sz w:val="14"/>
              </w:rPr>
              <w:t>Somalia</w:t>
            </w:r>
          </w:p>
        </w:tc>
        <w:tc>
          <w:tcPr>
            <w:tcW w:type="dxa" w:w="3120"/>
          </w:tcPr>
          <w:p>
            <w:r>
              <w:rPr>
                <w:sz w:val="14"/>
              </w:rPr>
              <w:t>Somali/Arabic</w:t>
            </w:r>
          </w:p>
        </w:tc>
      </w:tr>
      <w:tr>
        <w:tc>
          <w:tcPr>
            <w:tcW w:type="dxa" w:w="3120"/>
          </w:tcPr>
          <w:p>
            <w:r>
              <w:rPr>
                <w:sz w:val="14"/>
              </w:rPr>
            </w:r>
          </w:p>
        </w:tc>
        <w:tc>
          <w:tcPr>
            <w:tcW w:type="dxa" w:w="3120"/>
          </w:tcPr>
          <w:p>
            <w:r>
              <w:rPr>
                <w:sz w:val="14"/>
              </w:rPr>
              <w:t>South Sudan</w:t>
            </w:r>
          </w:p>
        </w:tc>
        <w:tc>
          <w:tcPr>
            <w:tcW w:type="dxa" w:w="3120"/>
          </w:tcPr>
          <w:p>
            <w:r>
              <w:rPr>
                <w:sz w:val="14"/>
              </w:rPr>
              <w:t>English</w:t>
            </w:r>
          </w:p>
        </w:tc>
      </w:tr>
      <w:tr>
        <w:tc>
          <w:tcPr>
            <w:tcW w:type="dxa" w:w="3120"/>
          </w:tcPr>
          <w:p>
            <w:r>
              <w:rPr>
                <w:sz w:val="14"/>
              </w:rPr>
            </w:r>
          </w:p>
        </w:tc>
        <w:tc>
          <w:tcPr>
            <w:tcW w:type="dxa" w:w="3120"/>
          </w:tcPr>
          <w:p>
            <w:r>
              <w:rPr>
                <w:sz w:val="14"/>
              </w:rPr>
              <w:t>Sudan</w:t>
            </w:r>
          </w:p>
        </w:tc>
        <w:tc>
          <w:tcPr>
            <w:tcW w:type="dxa" w:w="3120"/>
          </w:tcPr>
          <w:p>
            <w:r>
              <w:rPr>
                <w:sz w:val="14"/>
              </w:rPr>
              <w:t>Arabic/English</w:t>
            </w:r>
          </w:p>
        </w:tc>
      </w:tr>
      <w:tr>
        <w:tc>
          <w:tcPr>
            <w:tcW w:type="dxa" w:w="3120"/>
          </w:tcPr>
          <w:p>
            <w:r>
              <w:rPr>
                <w:sz w:val="14"/>
              </w:rPr>
            </w:r>
          </w:p>
        </w:tc>
        <w:tc>
          <w:tcPr>
            <w:tcW w:type="dxa" w:w="3120"/>
          </w:tcPr>
          <w:p>
            <w:r>
              <w:rPr>
                <w:sz w:val="14"/>
              </w:rPr>
              <w:t>Togo</w:t>
            </w:r>
          </w:p>
        </w:tc>
        <w:tc>
          <w:tcPr>
            <w:tcW w:type="dxa" w:w="3120"/>
          </w:tcPr>
          <w:p>
            <w:r>
              <w:rPr>
                <w:sz w:val="14"/>
              </w:rPr>
              <w:t>French</w:t>
            </w:r>
          </w:p>
        </w:tc>
      </w:tr>
      <w:tr>
        <w:tc>
          <w:tcPr>
            <w:tcW w:type="dxa" w:w="3120"/>
          </w:tcPr>
          <w:p>
            <w:r>
              <w:rPr>
                <w:sz w:val="14"/>
              </w:rPr>
              <w:t>Asia</w:t>
            </w:r>
          </w:p>
        </w:tc>
        <w:tc>
          <w:tcPr>
            <w:tcW w:type="dxa" w:w="3120"/>
          </w:tcPr>
          <w:p>
            <w:r>
              <w:rPr>
                <w:sz w:val="14"/>
              </w:rPr>
              <w:t>Afghanistan</w:t>
            </w:r>
          </w:p>
        </w:tc>
        <w:tc>
          <w:tcPr>
            <w:tcW w:type="dxa" w:w="3120"/>
          </w:tcPr>
          <w:p>
            <w:r>
              <w:rPr>
                <w:sz w:val="14"/>
              </w:rPr>
              <w:t>Dari/Pashto</w:t>
            </w:r>
          </w:p>
        </w:tc>
      </w:tr>
      <w:tr>
        <w:tc>
          <w:tcPr>
            <w:tcW w:type="dxa" w:w="3120"/>
          </w:tcPr>
          <w:p>
            <w:r>
              <w:rPr>
                <w:sz w:val="14"/>
              </w:rPr>
            </w:r>
          </w:p>
        </w:tc>
        <w:tc>
          <w:tcPr>
            <w:tcW w:type="dxa" w:w="3120"/>
          </w:tcPr>
          <w:p>
            <w:r>
              <w:rPr>
                <w:sz w:val="14"/>
              </w:rPr>
              <w:t>Armenia</w:t>
            </w:r>
          </w:p>
        </w:tc>
        <w:tc>
          <w:tcPr>
            <w:tcW w:type="dxa" w:w="3120"/>
          </w:tcPr>
          <w:p>
            <w:r>
              <w:rPr>
                <w:sz w:val="14"/>
              </w:rPr>
              <w:t>Armenian</w:t>
            </w:r>
          </w:p>
        </w:tc>
      </w:tr>
      <w:tr>
        <w:tc>
          <w:tcPr>
            <w:tcW w:type="dxa" w:w="3120"/>
          </w:tcPr>
          <w:p>
            <w:r>
              <w:rPr>
                <w:sz w:val="14"/>
              </w:rPr>
            </w:r>
          </w:p>
        </w:tc>
        <w:tc>
          <w:tcPr>
            <w:tcW w:type="dxa" w:w="3120"/>
          </w:tcPr>
          <w:p>
            <w:r>
              <w:rPr>
                <w:sz w:val="14"/>
              </w:rPr>
              <w:t>Azerbaijan</w:t>
            </w:r>
          </w:p>
        </w:tc>
        <w:tc>
          <w:tcPr>
            <w:tcW w:type="dxa" w:w="3120"/>
          </w:tcPr>
          <w:p>
            <w:r>
              <w:rPr>
                <w:sz w:val="14"/>
              </w:rPr>
              <w:t>Azerbaijani</w:t>
            </w:r>
          </w:p>
        </w:tc>
      </w:tr>
      <w:tr>
        <w:tc>
          <w:tcPr>
            <w:tcW w:type="dxa" w:w="3120"/>
          </w:tcPr>
          <w:p>
            <w:r>
              <w:rPr>
                <w:sz w:val="14"/>
              </w:rPr>
            </w:r>
          </w:p>
        </w:tc>
        <w:tc>
          <w:tcPr>
            <w:tcW w:type="dxa" w:w="3120"/>
          </w:tcPr>
          <w:p>
            <w:r>
              <w:rPr>
                <w:sz w:val="14"/>
              </w:rPr>
              <w:t>Bhutan</w:t>
            </w:r>
          </w:p>
        </w:tc>
        <w:tc>
          <w:tcPr>
            <w:tcW w:type="dxa" w:w="3120"/>
          </w:tcPr>
          <w:p>
            <w:r>
              <w:rPr>
                <w:sz w:val="14"/>
              </w:rPr>
              <w:t>Dzongkha</w:t>
            </w:r>
          </w:p>
        </w:tc>
      </w:tr>
      <w:tr>
        <w:tc>
          <w:tcPr>
            <w:tcW w:type="dxa" w:w="3120"/>
          </w:tcPr>
          <w:p>
            <w:r>
              <w:rPr>
                <w:sz w:val="14"/>
              </w:rPr>
            </w:r>
          </w:p>
        </w:tc>
        <w:tc>
          <w:tcPr>
            <w:tcW w:type="dxa" w:w="3120"/>
          </w:tcPr>
          <w:p>
            <w:r>
              <w:rPr>
                <w:sz w:val="14"/>
              </w:rPr>
              <w:t>Georgia</w:t>
            </w:r>
          </w:p>
        </w:tc>
        <w:tc>
          <w:tcPr>
            <w:tcW w:type="dxa" w:w="3120"/>
          </w:tcPr>
          <w:p>
            <w:r>
              <w:rPr>
                <w:sz w:val="14"/>
              </w:rPr>
              <w:t>Georgian</w:t>
            </w:r>
          </w:p>
        </w:tc>
      </w:tr>
      <w:tr>
        <w:tc>
          <w:tcPr>
            <w:tcW w:type="dxa" w:w="3120"/>
          </w:tcPr>
          <w:p>
            <w:r>
              <w:rPr>
                <w:sz w:val="14"/>
              </w:rPr>
            </w:r>
          </w:p>
        </w:tc>
        <w:tc>
          <w:tcPr>
            <w:tcW w:type="dxa" w:w="3120"/>
          </w:tcPr>
          <w:p>
            <w:r>
              <w:rPr>
                <w:sz w:val="14"/>
              </w:rPr>
              <w:t>Iran</w:t>
            </w:r>
          </w:p>
        </w:tc>
        <w:tc>
          <w:tcPr>
            <w:tcW w:type="dxa" w:w="3120"/>
          </w:tcPr>
          <w:p>
            <w:r>
              <w:rPr>
                <w:sz w:val="14"/>
              </w:rPr>
              <w:t>Persian</w:t>
            </w:r>
          </w:p>
        </w:tc>
      </w:tr>
      <w:tr>
        <w:tc>
          <w:tcPr>
            <w:tcW w:type="dxa" w:w="3120"/>
          </w:tcPr>
          <w:p>
            <w:r>
              <w:rPr>
                <w:sz w:val="14"/>
              </w:rPr>
            </w:r>
          </w:p>
        </w:tc>
        <w:tc>
          <w:tcPr>
            <w:tcW w:type="dxa" w:w="3120"/>
          </w:tcPr>
          <w:p>
            <w:r>
              <w:rPr>
                <w:sz w:val="14"/>
              </w:rPr>
              <w:t>Kazakhstan</w:t>
            </w:r>
          </w:p>
        </w:tc>
        <w:tc>
          <w:tcPr>
            <w:tcW w:type="dxa" w:w="3120"/>
          </w:tcPr>
          <w:p>
            <w:r>
              <w:rPr>
                <w:sz w:val="14"/>
              </w:rPr>
              <w:t>Kazakh/Russian</w:t>
            </w:r>
          </w:p>
        </w:tc>
      </w:tr>
      <w:tr>
        <w:tc>
          <w:tcPr>
            <w:tcW w:type="dxa" w:w="3120"/>
          </w:tcPr>
          <w:p>
            <w:r>
              <w:rPr>
                <w:sz w:val="14"/>
              </w:rPr>
            </w:r>
          </w:p>
        </w:tc>
        <w:tc>
          <w:tcPr>
            <w:tcW w:type="dxa" w:w="3120"/>
          </w:tcPr>
          <w:p>
            <w:r>
              <w:rPr>
                <w:sz w:val="14"/>
              </w:rPr>
              <w:t>Kyrgyzstan</w:t>
            </w:r>
          </w:p>
        </w:tc>
        <w:tc>
          <w:tcPr>
            <w:tcW w:type="dxa" w:w="3120"/>
          </w:tcPr>
          <w:p>
            <w:r>
              <w:rPr>
                <w:sz w:val="14"/>
              </w:rPr>
              <w:t>Kyrgyz/Russian</w:t>
            </w:r>
          </w:p>
        </w:tc>
      </w:tr>
      <w:tr>
        <w:tc>
          <w:tcPr>
            <w:tcW w:type="dxa" w:w="3120"/>
          </w:tcPr>
          <w:p>
            <w:r>
              <w:rPr>
                <w:sz w:val="14"/>
              </w:rPr>
            </w:r>
          </w:p>
        </w:tc>
        <w:tc>
          <w:tcPr>
            <w:tcW w:type="dxa" w:w="3120"/>
          </w:tcPr>
          <w:p>
            <w:r>
              <w:rPr>
                <w:sz w:val="14"/>
              </w:rPr>
              <w:t>Laos</w:t>
            </w:r>
          </w:p>
        </w:tc>
        <w:tc>
          <w:tcPr>
            <w:tcW w:type="dxa" w:w="3120"/>
          </w:tcPr>
          <w:p>
            <w:r>
              <w:rPr>
                <w:sz w:val="14"/>
              </w:rPr>
              <w:t>Lao</w:t>
            </w:r>
          </w:p>
        </w:tc>
      </w:tr>
      <w:tr>
        <w:tc>
          <w:tcPr>
            <w:tcW w:type="dxa" w:w="3120"/>
          </w:tcPr>
          <w:p>
            <w:r>
              <w:rPr>
                <w:sz w:val="14"/>
              </w:rPr>
            </w:r>
          </w:p>
        </w:tc>
        <w:tc>
          <w:tcPr>
            <w:tcW w:type="dxa" w:w="3120"/>
          </w:tcPr>
          <w:p>
            <w:r>
              <w:rPr>
                <w:sz w:val="14"/>
              </w:rPr>
              <w:t>Maldives</w:t>
            </w:r>
          </w:p>
        </w:tc>
        <w:tc>
          <w:tcPr>
            <w:tcW w:type="dxa" w:w="3120"/>
          </w:tcPr>
          <w:p>
            <w:r>
              <w:rPr>
                <w:sz w:val="14"/>
              </w:rPr>
              <w:t>Dhivehi</w:t>
            </w:r>
          </w:p>
        </w:tc>
      </w:tr>
      <w:tr>
        <w:tc>
          <w:tcPr>
            <w:tcW w:type="dxa" w:w="3120"/>
          </w:tcPr>
          <w:p>
            <w:r>
              <w:rPr>
                <w:sz w:val="14"/>
              </w:rPr>
            </w:r>
          </w:p>
        </w:tc>
        <w:tc>
          <w:tcPr>
            <w:tcW w:type="dxa" w:w="3120"/>
          </w:tcPr>
          <w:p>
            <w:r>
              <w:rPr>
                <w:sz w:val="14"/>
              </w:rPr>
              <w:t>Mongolia</w:t>
            </w:r>
          </w:p>
        </w:tc>
        <w:tc>
          <w:tcPr>
            <w:tcW w:type="dxa" w:w="3120"/>
          </w:tcPr>
          <w:p>
            <w:r>
              <w:rPr>
                <w:sz w:val="14"/>
              </w:rPr>
              <w:t>Mongolian</w:t>
            </w:r>
          </w:p>
        </w:tc>
      </w:tr>
      <w:tr>
        <w:tc>
          <w:tcPr>
            <w:tcW w:type="dxa" w:w="3120"/>
          </w:tcPr>
          <w:p>
            <w:r>
              <w:rPr>
                <w:sz w:val="14"/>
              </w:rPr>
            </w:r>
          </w:p>
        </w:tc>
        <w:tc>
          <w:tcPr>
            <w:tcW w:type="dxa" w:w="3120"/>
          </w:tcPr>
          <w:p>
            <w:r>
              <w:rPr>
                <w:sz w:val="14"/>
              </w:rPr>
              <w:t>North Korea</w:t>
            </w:r>
          </w:p>
        </w:tc>
        <w:tc>
          <w:tcPr>
            <w:tcW w:type="dxa" w:w="3120"/>
          </w:tcPr>
          <w:p>
            <w:r>
              <w:rPr>
                <w:sz w:val="14"/>
              </w:rPr>
              <w:t>Korean</w:t>
            </w:r>
          </w:p>
        </w:tc>
      </w:tr>
      <w:tr>
        <w:tc>
          <w:tcPr>
            <w:tcW w:type="dxa" w:w="3120"/>
          </w:tcPr>
          <w:p>
            <w:r>
              <w:rPr>
                <w:sz w:val="14"/>
              </w:rPr>
            </w:r>
          </w:p>
        </w:tc>
        <w:tc>
          <w:tcPr>
            <w:tcW w:type="dxa" w:w="3120"/>
          </w:tcPr>
          <w:p>
            <w:r>
              <w:rPr>
                <w:sz w:val="14"/>
              </w:rPr>
              <w:t>Palestine</w:t>
            </w:r>
          </w:p>
        </w:tc>
        <w:tc>
          <w:tcPr>
            <w:tcW w:type="dxa" w:w="3120"/>
          </w:tcPr>
          <w:p>
            <w:r>
              <w:rPr>
                <w:sz w:val="14"/>
              </w:rPr>
              <w:t>Arabic</w:t>
            </w:r>
          </w:p>
        </w:tc>
      </w:tr>
      <w:tr>
        <w:tc>
          <w:tcPr>
            <w:tcW w:type="dxa" w:w="3120"/>
          </w:tcPr>
          <w:p>
            <w:r>
              <w:rPr>
                <w:sz w:val="14"/>
              </w:rPr>
            </w:r>
          </w:p>
        </w:tc>
        <w:tc>
          <w:tcPr>
            <w:tcW w:type="dxa" w:w="3120"/>
          </w:tcPr>
          <w:p>
            <w:r>
              <w:rPr>
                <w:sz w:val="14"/>
              </w:rPr>
              <w:t>Syria</w:t>
            </w:r>
          </w:p>
        </w:tc>
        <w:tc>
          <w:tcPr>
            <w:tcW w:type="dxa" w:w="3120"/>
          </w:tcPr>
          <w:p>
            <w:r>
              <w:rPr>
                <w:sz w:val="14"/>
              </w:rPr>
              <w:t>Arabic</w:t>
            </w:r>
          </w:p>
        </w:tc>
      </w:tr>
      <w:tr>
        <w:tc>
          <w:tcPr>
            <w:tcW w:type="dxa" w:w="3120"/>
          </w:tcPr>
          <w:p>
            <w:r>
              <w:rPr>
                <w:sz w:val="14"/>
              </w:rPr>
            </w:r>
          </w:p>
        </w:tc>
        <w:tc>
          <w:tcPr>
            <w:tcW w:type="dxa" w:w="3120"/>
          </w:tcPr>
          <w:p>
            <w:r>
              <w:rPr>
                <w:sz w:val="14"/>
              </w:rPr>
              <w:t>Tajikistan</w:t>
            </w:r>
          </w:p>
        </w:tc>
        <w:tc>
          <w:tcPr>
            <w:tcW w:type="dxa" w:w="3120"/>
          </w:tcPr>
          <w:p>
            <w:r>
              <w:rPr>
                <w:sz w:val="14"/>
              </w:rPr>
              <w:t>Tajik/Russian</w:t>
            </w:r>
          </w:p>
        </w:tc>
      </w:tr>
      <w:tr>
        <w:tc>
          <w:tcPr>
            <w:tcW w:type="dxa" w:w="3120"/>
          </w:tcPr>
          <w:p>
            <w:r>
              <w:rPr>
                <w:sz w:val="14"/>
              </w:rPr>
            </w:r>
          </w:p>
        </w:tc>
        <w:tc>
          <w:tcPr>
            <w:tcW w:type="dxa" w:w="3120"/>
          </w:tcPr>
          <w:p>
            <w:r>
              <w:rPr>
                <w:sz w:val="14"/>
              </w:rPr>
              <w:t>Timor-Leste</w:t>
            </w:r>
          </w:p>
        </w:tc>
        <w:tc>
          <w:tcPr>
            <w:tcW w:type="dxa" w:w="3120"/>
          </w:tcPr>
          <w:p>
            <w:r>
              <w:rPr>
                <w:sz w:val="14"/>
              </w:rPr>
              <w:t>Tetum/Portuguese</w:t>
            </w:r>
          </w:p>
        </w:tc>
      </w:tr>
      <w:tr>
        <w:tc>
          <w:tcPr>
            <w:tcW w:type="dxa" w:w="3120"/>
          </w:tcPr>
          <w:p>
            <w:r>
              <w:rPr>
                <w:sz w:val="14"/>
              </w:rPr>
            </w:r>
          </w:p>
        </w:tc>
        <w:tc>
          <w:tcPr>
            <w:tcW w:type="dxa" w:w="3120"/>
          </w:tcPr>
          <w:p>
            <w:r>
              <w:rPr>
                <w:sz w:val="14"/>
              </w:rPr>
              <w:t>Turkey</w:t>
            </w:r>
          </w:p>
        </w:tc>
        <w:tc>
          <w:tcPr>
            <w:tcW w:type="dxa" w:w="3120"/>
          </w:tcPr>
          <w:p>
            <w:r>
              <w:rPr>
                <w:sz w:val="14"/>
              </w:rPr>
              <w:t>Turkish</w:t>
            </w:r>
          </w:p>
        </w:tc>
      </w:tr>
      <w:tr>
        <w:tc>
          <w:tcPr>
            <w:tcW w:type="dxa" w:w="3120"/>
          </w:tcPr>
          <w:p>
            <w:r>
              <w:rPr>
                <w:sz w:val="14"/>
              </w:rPr>
            </w:r>
          </w:p>
        </w:tc>
        <w:tc>
          <w:tcPr>
            <w:tcW w:type="dxa" w:w="3120"/>
          </w:tcPr>
          <w:p>
            <w:r>
              <w:rPr>
                <w:sz w:val="14"/>
              </w:rPr>
              <w:t>Turkmenistan</w:t>
            </w:r>
          </w:p>
        </w:tc>
        <w:tc>
          <w:tcPr>
            <w:tcW w:type="dxa" w:w="3120"/>
          </w:tcPr>
          <w:p>
            <w:r>
              <w:rPr>
                <w:sz w:val="14"/>
              </w:rPr>
              <w:t>Turkmen</w:t>
            </w:r>
          </w:p>
        </w:tc>
      </w:tr>
      <w:tr>
        <w:tc>
          <w:tcPr>
            <w:tcW w:type="dxa" w:w="3120"/>
          </w:tcPr>
          <w:p>
            <w:r>
              <w:rPr>
                <w:sz w:val="14"/>
              </w:rPr>
            </w:r>
          </w:p>
        </w:tc>
        <w:tc>
          <w:tcPr>
            <w:tcW w:type="dxa" w:w="3120"/>
          </w:tcPr>
          <w:p>
            <w:r>
              <w:rPr>
                <w:sz w:val="14"/>
              </w:rPr>
              <w:t>Uzbekistan</w:t>
            </w:r>
          </w:p>
        </w:tc>
        <w:tc>
          <w:tcPr>
            <w:tcW w:type="dxa" w:w="3120"/>
          </w:tcPr>
          <w:p>
            <w:r>
              <w:rPr>
                <w:sz w:val="14"/>
              </w:rPr>
              <w:t>Uzbek</w:t>
            </w:r>
          </w:p>
        </w:tc>
      </w:tr>
      <w:tr>
        <w:tc>
          <w:tcPr>
            <w:tcW w:type="dxa" w:w="3120"/>
          </w:tcPr>
          <w:p>
            <w:r>
              <w:rPr>
                <w:sz w:val="14"/>
              </w:rPr>
            </w:r>
          </w:p>
        </w:tc>
        <w:tc>
          <w:tcPr>
            <w:tcW w:type="dxa" w:w="3120"/>
          </w:tcPr>
          <w:p>
            <w:r>
              <w:rPr>
                <w:sz w:val="14"/>
              </w:rPr>
              <w:t>Yemen</w:t>
            </w:r>
          </w:p>
        </w:tc>
        <w:tc>
          <w:tcPr>
            <w:tcW w:type="dxa" w:w="3120"/>
          </w:tcPr>
          <w:p>
            <w:r>
              <w:rPr>
                <w:sz w:val="14"/>
              </w:rPr>
              <w:t>Arabic</w:t>
            </w:r>
          </w:p>
        </w:tc>
      </w:tr>
      <w:tr>
        <w:tc>
          <w:tcPr>
            <w:tcW w:type="dxa" w:w="3120"/>
          </w:tcPr>
          <w:p>
            <w:r>
              <w:rPr>
                <w:sz w:val="14"/>
              </w:rPr>
              <w:t>Europe</w:t>
            </w:r>
          </w:p>
        </w:tc>
        <w:tc>
          <w:tcPr>
            <w:tcW w:type="dxa" w:w="3120"/>
          </w:tcPr>
          <w:p>
            <w:r>
              <w:rPr>
                <w:sz w:val="14"/>
              </w:rPr>
              <w:t>Albania</w:t>
            </w:r>
          </w:p>
        </w:tc>
        <w:tc>
          <w:tcPr>
            <w:tcW w:type="dxa" w:w="3120"/>
          </w:tcPr>
          <w:p>
            <w:r>
              <w:rPr>
                <w:sz w:val="14"/>
              </w:rPr>
              <w:t>Albanian</w:t>
            </w:r>
          </w:p>
        </w:tc>
      </w:tr>
      <w:tr>
        <w:tc>
          <w:tcPr>
            <w:tcW w:type="dxa" w:w="3120"/>
          </w:tcPr>
          <w:p>
            <w:r>
              <w:rPr>
                <w:sz w:val="14"/>
              </w:rPr>
            </w:r>
          </w:p>
        </w:tc>
        <w:tc>
          <w:tcPr>
            <w:tcW w:type="dxa" w:w="3120"/>
          </w:tcPr>
          <w:p>
            <w:r>
              <w:rPr>
                <w:sz w:val="14"/>
              </w:rPr>
              <w:t>Andorra</w:t>
            </w:r>
          </w:p>
        </w:tc>
        <w:tc>
          <w:tcPr>
            <w:tcW w:type="dxa" w:w="3120"/>
          </w:tcPr>
          <w:p>
            <w:r>
              <w:rPr>
                <w:sz w:val="14"/>
              </w:rPr>
              <w:t>Catalan</w:t>
            </w:r>
          </w:p>
        </w:tc>
      </w:tr>
      <w:tr>
        <w:tc>
          <w:tcPr>
            <w:tcW w:type="dxa" w:w="3120"/>
          </w:tcPr>
          <w:p>
            <w:r>
              <w:rPr>
                <w:sz w:val="14"/>
              </w:rPr>
            </w:r>
          </w:p>
        </w:tc>
        <w:tc>
          <w:tcPr>
            <w:tcW w:type="dxa" w:w="3120"/>
          </w:tcPr>
          <w:p>
            <w:r>
              <w:rPr>
                <w:sz w:val="14"/>
              </w:rPr>
              <w:t>Belarus</w:t>
            </w:r>
          </w:p>
        </w:tc>
        <w:tc>
          <w:tcPr>
            <w:tcW w:type="dxa" w:w="3120"/>
          </w:tcPr>
          <w:p>
            <w:r>
              <w:rPr>
                <w:sz w:val="14"/>
              </w:rPr>
              <w:t>Belarusian/Russian</w:t>
            </w:r>
          </w:p>
        </w:tc>
      </w:tr>
      <w:tr>
        <w:tc>
          <w:tcPr>
            <w:tcW w:type="dxa" w:w="3120"/>
          </w:tcPr>
          <w:p>
            <w:r>
              <w:rPr>
                <w:sz w:val="14"/>
              </w:rPr>
            </w:r>
          </w:p>
        </w:tc>
        <w:tc>
          <w:tcPr>
            <w:tcW w:type="dxa" w:w="3120"/>
          </w:tcPr>
          <w:p>
            <w:r>
              <w:rPr>
                <w:sz w:val="14"/>
              </w:rPr>
              <w:t>Bosnia and Herzegovina</w:t>
            </w:r>
          </w:p>
        </w:tc>
        <w:tc>
          <w:tcPr>
            <w:tcW w:type="dxa" w:w="3120"/>
          </w:tcPr>
          <w:p>
            <w:r>
              <w:rPr>
                <w:sz w:val="14"/>
              </w:rPr>
              <w:t>Bosnian/Croatian/Serbian</w:t>
            </w:r>
          </w:p>
        </w:tc>
      </w:tr>
      <w:tr>
        <w:tc>
          <w:tcPr>
            <w:tcW w:type="dxa" w:w="3120"/>
          </w:tcPr>
          <w:p>
            <w:r>
              <w:rPr>
                <w:sz w:val="14"/>
              </w:rPr>
            </w:r>
          </w:p>
        </w:tc>
        <w:tc>
          <w:tcPr>
            <w:tcW w:type="dxa" w:w="3120"/>
          </w:tcPr>
          <w:p>
            <w:r>
              <w:rPr>
                <w:sz w:val="14"/>
              </w:rPr>
              <w:t>Kosovo</w:t>
            </w:r>
          </w:p>
        </w:tc>
        <w:tc>
          <w:tcPr>
            <w:tcW w:type="dxa" w:w="3120"/>
          </w:tcPr>
          <w:p>
            <w:r>
              <w:rPr>
                <w:sz w:val="14"/>
              </w:rPr>
              <w:t>Albanian/Serbian</w:t>
            </w:r>
          </w:p>
        </w:tc>
      </w:tr>
      <w:tr>
        <w:tc>
          <w:tcPr>
            <w:tcW w:type="dxa" w:w="3120"/>
          </w:tcPr>
          <w:p>
            <w:r>
              <w:rPr>
                <w:sz w:val="14"/>
              </w:rPr>
            </w:r>
          </w:p>
        </w:tc>
        <w:tc>
          <w:tcPr>
            <w:tcW w:type="dxa" w:w="3120"/>
          </w:tcPr>
          <w:p>
            <w:r>
              <w:rPr>
                <w:sz w:val="14"/>
              </w:rPr>
              <w:t>Moldova</w:t>
            </w:r>
          </w:p>
        </w:tc>
        <w:tc>
          <w:tcPr>
            <w:tcW w:type="dxa" w:w="3120"/>
          </w:tcPr>
          <w:p>
            <w:r>
              <w:rPr>
                <w:sz w:val="14"/>
              </w:rPr>
              <w:t>Romanian</w:t>
            </w:r>
          </w:p>
        </w:tc>
      </w:tr>
      <w:tr>
        <w:tc>
          <w:tcPr>
            <w:tcW w:type="dxa" w:w="3120"/>
          </w:tcPr>
          <w:p>
            <w:r>
              <w:rPr>
                <w:sz w:val="14"/>
              </w:rPr>
            </w:r>
          </w:p>
        </w:tc>
        <w:tc>
          <w:tcPr>
            <w:tcW w:type="dxa" w:w="3120"/>
          </w:tcPr>
          <w:p>
            <w:r>
              <w:rPr>
                <w:sz w:val="14"/>
              </w:rPr>
              <w:t>Montenegro</w:t>
            </w:r>
          </w:p>
        </w:tc>
        <w:tc>
          <w:tcPr>
            <w:tcW w:type="dxa" w:w="3120"/>
          </w:tcPr>
          <w:p>
            <w:r>
              <w:rPr>
                <w:sz w:val="14"/>
              </w:rPr>
              <w:t>Montenegrin</w:t>
            </w:r>
          </w:p>
        </w:tc>
      </w:tr>
      <w:tr>
        <w:tc>
          <w:tcPr>
            <w:tcW w:type="dxa" w:w="3120"/>
          </w:tcPr>
          <w:p>
            <w:r>
              <w:rPr>
                <w:sz w:val="14"/>
              </w:rPr>
            </w:r>
          </w:p>
        </w:tc>
        <w:tc>
          <w:tcPr>
            <w:tcW w:type="dxa" w:w="3120"/>
          </w:tcPr>
          <w:p>
            <w:r>
              <w:rPr>
                <w:sz w:val="14"/>
              </w:rPr>
              <w:t>North Macedonia</w:t>
            </w:r>
          </w:p>
        </w:tc>
        <w:tc>
          <w:tcPr>
            <w:tcW w:type="dxa" w:w="3120"/>
          </w:tcPr>
          <w:p>
            <w:r>
              <w:rPr>
                <w:sz w:val="14"/>
              </w:rPr>
              <w:t>Macedonian/Albanian</w:t>
            </w:r>
          </w:p>
        </w:tc>
      </w:tr>
      <w:tr>
        <w:tc>
          <w:tcPr>
            <w:tcW w:type="dxa" w:w="3120"/>
          </w:tcPr>
          <w:p>
            <w:r>
              <w:rPr>
                <w:sz w:val="14"/>
              </w:rPr>
            </w:r>
          </w:p>
        </w:tc>
        <w:tc>
          <w:tcPr>
            <w:tcW w:type="dxa" w:w="3120"/>
          </w:tcPr>
          <w:p>
            <w:r>
              <w:rPr>
                <w:sz w:val="14"/>
              </w:rPr>
              <w:t>San Marino</w:t>
            </w:r>
          </w:p>
        </w:tc>
        <w:tc>
          <w:tcPr>
            <w:tcW w:type="dxa" w:w="3120"/>
          </w:tcPr>
          <w:p>
            <w:r>
              <w:rPr>
                <w:sz w:val="14"/>
              </w:rPr>
              <w:t>Italian</w:t>
            </w:r>
          </w:p>
        </w:tc>
      </w:tr>
      <w:tr>
        <w:tc>
          <w:tcPr>
            <w:tcW w:type="dxa" w:w="3120"/>
          </w:tcPr>
          <w:p>
            <w:r>
              <w:rPr>
                <w:sz w:val="14"/>
              </w:rPr>
            </w:r>
          </w:p>
        </w:tc>
        <w:tc>
          <w:tcPr>
            <w:tcW w:type="dxa" w:w="3120"/>
          </w:tcPr>
          <w:p>
            <w:r>
              <w:rPr>
                <w:sz w:val="14"/>
              </w:rPr>
              <w:t>Serbia</w:t>
            </w:r>
          </w:p>
        </w:tc>
        <w:tc>
          <w:tcPr>
            <w:tcW w:type="dxa" w:w="3120"/>
          </w:tcPr>
          <w:p>
            <w:r>
              <w:rPr>
                <w:sz w:val="14"/>
              </w:rPr>
              <w:t>Serbian</w:t>
            </w:r>
          </w:p>
        </w:tc>
      </w:tr>
      <w:tr>
        <w:tc>
          <w:tcPr>
            <w:tcW w:type="dxa" w:w="3120"/>
          </w:tcPr>
          <w:p>
            <w:r>
              <w:rPr>
                <w:sz w:val="14"/>
              </w:rPr>
            </w:r>
          </w:p>
        </w:tc>
        <w:tc>
          <w:tcPr>
            <w:tcW w:type="dxa" w:w="3120"/>
          </w:tcPr>
          <w:p>
            <w:r>
              <w:rPr>
                <w:sz w:val="14"/>
              </w:rPr>
              <w:t>Ukraine</w:t>
            </w:r>
          </w:p>
        </w:tc>
        <w:tc>
          <w:tcPr>
            <w:tcW w:type="dxa" w:w="3120"/>
          </w:tcPr>
          <w:p>
            <w:r>
              <w:rPr>
                <w:sz w:val="14"/>
              </w:rPr>
              <w:t>Ukrainian</w:t>
            </w:r>
          </w:p>
        </w:tc>
      </w:tr>
      <w:tr>
        <w:tc>
          <w:tcPr>
            <w:tcW w:type="dxa" w:w="3120"/>
          </w:tcPr>
          <w:p>
            <w:r>
              <w:rPr>
                <w:sz w:val="14"/>
              </w:rPr>
              <w:t>Americas</w:t>
            </w:r>
          </w:p>
        </w:tc>
        <w:tc>
          <w:tcPr>
            <w:tcW w:type="dxa" w:w="3120"/>
          </w:tcPr>
          <w:p>
            <w:r>
              <w:rPr>
                <w:sz w:val="14"/>
              </w:rPr>
              <w:t>Antigua and Barbuda</w:t>
            </w:r>
          </w:p>
        </w:tc>
        <w:tc>
          <w:tcPr>
            <w:tcW w:type="dxa" w:w="3120"/>
          </w:tcPr>
          <w:p>
            <w:r>
              <w:rPr>
                <w:sz w:val="14"/>
              </w:rPr>
              <w:t>English</w:t>
            </w:r>
          </w:p>
        </w:tc>
      </w:tr>
      <w:tr>
        <w:tc>
          <w:tcPr>
            <w:tcW w:type="dxa" w:w="3120"/>
          </w:tcPr>
          <w:p>
            <w:r>
              <w:rPr>
                <w:sz w:val="14"/>
              </w:rPr>
            </w:r>
          </w:p>
        </w:tc>
        <w:tc>
          <w:tcPr>
            <w:tcW w:type="dxa" w:w="3120"/>
          </w:tcPr>
          <w:p>
            <w:r>
              <w:rPr>
                <w:sz w:val="14"/>
              </w:rPr>
              <w:t>Bahamas</w:t>
            </w:r>
          </w:p>
        </w:tc>
        <w:tc>
          <w:tcPr>
            <w:tcW w:type="dxa" w:w="3120"/>
          </w:tcPr>
          <w:p>
            <w:r>
              <w:rPr>
                <w:sz w:val="14"/>
              </w:rPr>
              <w:t>English</w:t>
            </w:r>
          </w:p>
        </w:tc>
      </w:tr>
      <w:tr>
        <w:tc>
          <w:tcPr>
            <w:tcW w:type="dxa" w:w="3120"/>
          </w:tcPr>
          <w:p>
            <w:r>
              <w:rPr>
                <w:sz w:val="14"/>
              </w:rPr>
            </w:r>
          </w:p>
        </w:tc>
        <w:tc>
          <w:tcPr>
            <w:tcW w:type="dxa" w:w="3120"/>
          </w:tcPr>
          <w:p>
            <w:r>
              <w:rPr>
                <w:sz w:val="14"/>
              </w:rPr>
              <w:t>Belize</w:t>
            </w:r>
          </w:p>
        </w:tc>
        <w:tc>
          <w:tcPr>
            <w:tcW w:type="dxa" w:w="3120"/>
          </w:tcPr>
          <w:p>
            <w:r>
              <w:rPr>
                <w:sz w:val="14"/>
              </w:rPr>
              <w:t>English</w:t>
            </w:r>
          </w:p>
        </w:tc>
      </w:tr>
      <w:tr>
        <w:tc>
          <w:tcPr>
            <w:tcW w:type="dxa" w:w="3120"/>
          </w:tcPr>
          <w:p>
            <w:r>
              <w:rPr>
                <w:sz w:val="14"/>
              </w:rPr>
            </w:r>
          </w:p>
        </w:tc>
        <w:tc>
          <w:tcPr>
            <w:tcW w:type="dxa" w:w="3120"/>
          </w:tcPr>
          <w:p>
            <w:r>
              <w:rPr>
                <w:sz w:val="14"/>
              </w:rPr>
              <w:t>Dominica</w:t>
            </w:r>
          </w:p>
        </w:tc>
        <w:tc>
          <w:tcPr>
            <w:tcW w:type="dxa" w:w="3120"/>
          </w:tcPr>
          <w:p>
            <w:r>
              <w:rPr>
                <w:sz w:val="14"/>
              </w:rPr>
              <w:t>English</w:t>
            </w:r>
          </w:p>
        </w:tc>
      </w:tr>
      <w:tr>
        <w:tc>
          <w:tcPr>
            <w:tcW w:type="dxa" w:w="3120"/>
          </w:tcPr>
          <w:p>
            <w:r>
              <w:rPr>
                <w:sz w:val="14"/>
              </w:rPr>
            </w:r>
          </w:p>
        </w:tc>
        <w:tc>
          <w:tcPr>
            <w:tcW w:type="dxa" w:w="3120"/>
          </w:tcPr>
          <w:p>
            <w:r>
              <w:rPr>
                <w:sz w:val="14"/>
              </w:rPr>
              <w:t>Grenada</w:t>
            </w:r>
          </w:p>
        </w:tc>
        <w:tc>
          <w:tcPr>
            <w:tcW w:type="dxa" w:w="3120"/>
          </w:tcPr>
          <w:p>
            <w:r>
              <w:rPr>
                <w:sz w:val="14"/>
              </w:rPr>
              <w:t>English</w:t>
            </w:r>
          </w:p>
        </w:tc>
      </w:tr>
      <w:tr>
        <w:tc>
          <w:tcPr>
            <w:tcW w:type="dxa" w:w="3120"/>
          </w:tcPr>
          <w:p>
            <w:r>
              <w:rPr>
                <w:sz w:val="14"/>
              </w:rPr>
            </w:r>
          </w:p>
        </w:tc>
        <w:tc>
          <w:tcPr>
            <w:tcW w:type="dxa" w:w="3120"/>
          </w:tcPr>
          <w:p>
            <w:r>
              <w:rPr>
                <w:sz w:val="14"/>
              </w:rPr>
              <w:t>Guyana</w:t>
            </w:r>
          </w:p>
        </w:tc>
        <w:tc>
          <w:tcPr>
            <w:tcW w:type="dxa" w:w="3120"/>
          </w:tcPr>
          <w:p>
            <w:r>
              <w:rPr>
                <w:sz w:val="14"/>
              </w:rPr>
              <w:t>English</w:t>
            </w:r>
          </w:p>
        </w:tc>
      </w:tr>
      <w:tr>
        <w:tc>
          <w:tcPr>
            <w:tcW w:type="dxa" w:w="3120"/>
          </w:tcPr>
          <w:p>
            <w:r>
              <w:rPr>
                <w:sz w:val="14"/>
              </w:rPr>
            </w:r>
          </w:p>
        </w:tc>
        <w:tc>
          <w:tcPr>
            <w:tcW w:type="dxa" w:w="3120"/>
          </w:tcPr>
          <w:p>
            <w:r>
              <w:rPr>
                <w:sz w:val="14"/>
              </w:rPr>
              <w:t>Saint Kitts and Nevis</w:t>
            </w:r>
          </w:p>
        </w:tc>
        <w:tc>
          <w:tcPr>
            <w:tcW w:type="dxa" w:w="3120"/>
          </w:tcPr>
          <w:p>
            <w:r>
              <w:rPr>
                <w:sz w:val="14"/>
              </w:rPr>
              <w:t>English</w:t>
            </w:r>
          </w:p>
        </w:tc>
      </w:tr>
      <w:tr>
        <w:tc>
          <w:tcPr>
            <w:tcW w:type="dxa" w:w="3120"/>
          </w:tcPr>
          <w:p>
            <w:r>
              <w:rPr>
                <w:sz w:val="14"/>
              </w:rPr>
            </w:r>
          </w:p>
        </w:tc>
        <w:tc>
          <w:tcPr>
            <w:tcW w:type="dxa" w:w="3120"/>
          </w:tcPr>
          <w:p>
            <w:r>
              <w:rPr>
                <w:sz w:val="14"/>
              </w:rPr>
              <w:t>Saint Lucia</w:t>
            </w:r>
          </w:p>
        </w:tc>
        <w:tc>
          <w:tcPr>
            <w:tcW w:type="dxa" w:w="3120"/>
          </w:tcPr>
          <w:p>
            <w:r>
              <w:rPr>
                <w:sz w:val="14"/>
              </w:rPr>
              <w:t>English</w:t>
            </w:r>
          </w:p>
        </w:tc>
      </w:tr>
      <w:tr>
        <w:tc>
          <w:tcPr>
            <w:tcW w:type="dxa" w:w="3120"/>
          </w:tcPr>
          <w:p>
            <w:r>
              <w:rPr>
                <w:sz w:val="14"/>
              </w:rPr>
            </w:r>
          </w:p>
        </w:tc>
        <w:tc>
          <w:tcPr>
            <w:tcW w:type="dxa" w:w="3120"/>
          </w:tcPr>
          <w:p>
            <w:r>
              <w:rPr>
                <w:sz w:val="14"/>
              </w:rPr>
              <w:t>Saint Vincent and the Grenadines</w:t>
            </w:r>
          </w:p>
        </w:tc>
        <w:tc>
          <w:tcPr>
            <w:tcW w:type="dxa" w:w="3120"/>
          </w:tcPr>
          <w:p>
            <w:r>
              <w:rPr>
                <w:sz w:val="14"/>
              </w:rPr>
              <w:t>English</w:t>
            </w:r>
          </w:p>
        </w:tc>
      </w:tr>
      <w:tr>
        <w:tc>
          <w:tcPr>
            <w:tcW w:type="dxa" w:w="3120"/>
          </w:tcPr>
          <w:p>
            <w:r>
              <w:rPr>
                <w:sz w:val="14"/>
              </w:rPr>
            </w:r>
          </w:p>
        </w:tc>
        <w:tc>
          <w:tcPr>
            <w:tcW w:type="dxa" w:w="3120"/>
          </w:tcPr>
          <w:p>
            <w:r>
              <w:rPr>
                <w:sz w:val="14"/>
              </w:rPr>
              <w:t>Suriname</w:t>
            </w:r>
          </w:p>
        </w:tc>
        <w:tc>
          <w:tcPr>
            <w:tcW w:type="dxa" w:w="3120"/>
          </w:tcPr>
          <w:p>
            <w:r>
              <w:rPr>
                <w:sz w:val="14"/>
              </w:rPr>
              <w:t>Dutch</w:t>
            </w:r>
          </w:p>
        </w:tc>
      </w:tr>
      <w:tr>
        <w:tc>
          <w:tcPr>
            <w:tcW w:type="dxa" w:w="3120"/>
          </w:tcPr>
          <w:p>
            <w:r>
              <w:rPr>
                <w:sz w:val="14"/>
              </w:rPr>
              <w:t>Oceania</w:t>
            </w:r>
          </w:p>
        </w:tc>
        <w:tc>
          <w:tcPr>
            <w:tcW w:type="dxa" w:w="3120"/>
          </w:tcPr>
          <w:p>
            <w:r>
              <w:rPr>
                <w:sz w:val="14"/>
              </w:rPr>
              <w:t>Kiribati</w:t>
            </w:r>
          </w:p>
        </w:tc>
        <w:tc>
          <w:tcPr>
            <w:tcW w:type="dxa" w:w="3120"/>
          </w:tcPr>
          <w:p>
            <w:r>
              <w:rPr>
                <w:sz w:val="14"/>
              </w:rPr>
              <w:t>English/Gilbertese</w:t>
            </w:r>
          </w:p>
        </w:tc>
      </w:tr>
      <w:tr>
        <w:tc>
          <w:tcPr>
            <w:tcW w:type="dxa" w:w="3120"/>
          </w:tcPr>
          <w:p>
            <w:r>
              <w:rPr>
                <w:sz w:val="14"/>
              </w:rPr>
            </w:r>
          </w:p>
        </w:tc>
        <w:tc>
          <w:tcPr>
            <w:tcW w:type="dxa" w:w="3120"/>
          </w:tcPr>
          <w:p>
            <w:r>
              <w:rPr>
                <w:sz w:val="14"/>
              </w:rPr>
              <w:t>Marshall Islands</w:t>
            </w:r>
          </w:p>
        </w:tc>
        <w:tc>
          <w:tcPr>
            <w:tcW w:type="dxa" w:w="3120"/>
          </w:tcPr>
          <w:p>
            <w:r>
              <w:rPr>
                <w:sz w:val="14"/>
              </w:rPr>
              <w:t>Marshallese/English</w:t>
            </w:r>
          </w:p>
        </w:tc>
      </w:tr>
      <w:tr>
        <w:tc>
          <w:tcPr>
            <w:tcW w:type="dxa" w:w="3120"/>
          </w:tcPr>
          <w:p>
            <w:r>
              <w:rPr>
                <w:sz w:val="14"/>
              </w:rPr>
            </w:r>
          </w:p>
        </w:tc>
        <w:tc>
          <w:tcPr>
            <w:tcW w:type="dxa" w:w="3120"/>
          </w:tcPr>
          <w:p>
            <w:r>
              <w:rPr>
                <w:sz w:val="14"/>
              </w:rPr>
              <w:t>Micronesia</w:t>
            </w:r>
          </w:p>
        </w:tc>
        <w:tc>
          <w:tcPr>
            <w:tcW w:type="dxa" w:w="3120"/>
          </w:tcPr>
          <w:p>
            <w:r>
              <w:rPr>
                <w:sz w:val="14"/>
              </w:rPr>
              <w:t>English</w:t>
            </w:r>
          </w:p>
        </w:tc>
      </w:tr>
      <w:tr>
        <w:tc>
          <w:tcPr>
            <w:tcW w:type="dxa" w:w="3120"/>
          </w:tcPr>
          <w:p>
            <w:r>
              <w:rPr>
                <w:sz w:val="14"/>
              </w:rPr>
            </w:r>
          </w:p>
        </w:tc>
        <w:tc>
          <w:tcPr>
            <w:tcW w:type="dxa" w:w="3120"/>
          </w:tcPr>
          <w:p>
            <w:r>
              <w:rPr>
                <w:sz w:val="14"/>
              </w:rPr>
              <w:t>Nauru</w:t>
            </w:r>
          </w:p>
        </w:tc>
        <w:tc>
          <w:tcPr>
            <w:tcW w:type="dxa" w:w="3120"/>
          </w:tcPr>
          <w:p>
            <w:r>
              <w:rPr>
                <w:sz w:val="14"/>
              </w:rPr>
              <w:t>Nauruan/English</w:t>
            </w:r>
          </w:p>
        </w:tc>
      </w:tr>
      <w:tr>
        <w:tc>
          <w:tcPr>
            <w:tcW w:type="dxa" w:w="3120"/>
          </w:tcPr>
          <w:p>
            <w:r>
              <w:rPr>
                <w:sz w:val="14"/>
              </w:rPr>
            </w:r>
          </w:p>
        </w:tc>
        <w:tc>
          <w:tcPr>
            <w:tcW w:type="dxa" w:w="3120"/>
          </w:tcPr>
          <w:p>
            <w:r>
              <w:rPr>
                <w:sz w:val="14"/>
              </w:rPr>
              <w:t>Palau</w:t>
            </w:r>
          </w:p>
        </w:tc>
        <w:tc>
          <w:tcPr>
            <w:tcW w:type="dxa" w:w="3120"/>
          </w:tcPr>
          <w:p>
            <w:r>
              <w:rPr>
                <w:sz w:val="14"/>
              </w:rPr>
              <w:t>Palauan/English</w:t>
            </w:r>
          </w:p>
        </w:tc>
      </w:tr>
      <w:tr>
        <w:tc>
          <w:tcPr>
            <w:tcW w:type="dxa" w:w="3120"/>
          </w:tcPr>
          <w:p>
            <w:r>
              <w:rPr>
                <w:sz w:val="14"/>
              </w:rPr>
            </w:r>
          </w:p>
        </w:tc>
        <w:tc>
          <w:tcPr>
            <w:tcW w:type="dxa" w:w="3120"/>
          </w:tcPr>
          <w:p>
            <w:r>
              <w:rPr>
                <w:sz w:val="14"/>
              </w:rPr>
              <w:t>Samoa</w:t>
            </w:r>
          </w:p>
        </w:tc>
        <w:tc>
          <w:tcPr>
            <w:tcW w:type="dxa" w:w="3120"/>
          </w:tcPr>
          <w:p>
            <w:r>
              <w:rPr>
                <w:sz w:val="14"/>
              </w:rPr>
              <w:t>Samoan/English</w:t>
            </w:r>
          </w:p>
        </w:tc>
      </w:tr>
      <w:tr>
        <w:tc>
          <w:tcPr>
            <w:tcW w:type="dxa" w:w="3120"/>
          </w:tcPr>
          <w:p>
            <w:r>
              <w:rPr>
                <w:sz w:val="14"/>
              </w:rPr>
            </w:r>
          </w:p>
        </w:tc>
        <w:tc>
          <w:tcPr>
            <w:tcW w:type="dxa" w:w="3120"/>
          </w:tcPr>
          <w:p>
            <w:r>
              <w:rPr>
                <w:sz w:val="14"/>
              </w:rPr>
              <w:t>Solomon Islands</w:t>
            </w:r>
          </w:p>
        </w:tc>
        <w:tc>
          <w:tcPr>
            <w:tcW w:type="dxa" w:w="3120"/>
          </w:tcPr>
          <w:p>
            <w:r>
              <w:rPr>
                <w:sz w:val="14"/>
              </w:rPr>
              <w:t>English</w:t>
            </w:r>
          </w:p>
        </w:tc>
      </w:tr>
      <w:tr>
        <w:tc>
          <w:tcPr>
            <w:tcW w:type="dxa" w:w="3120"/>
          </w:tcPr>
          <w:p>
            <w:r>
              <w:rPr>
                <w:sz w:val="14"/>
              </w:rPr>
            </w:r>
          </w:p>
        </w:tc>
        <w:tc>
          <w:tcPr>
            <w:tcW w:type="dxa" w:w="3120"/>
          </w:tcPr>
          <w:p>
            <w:r>
              <w:rPr>
                <w:sz w:val="14"/>
              </w:rPr>
              <w:t>Tuvalu</w:t>
            </w:r>
          </w:p>
        </w:tc>
        <w:tc>
          <w:tcPr>
            <w:tcW w:type="dxa" w:w="3120"/>
          </w:tcPr>
          <w:p>
            <w:r>
              <w:rPr>
                <w:sz w:val="14"/>
              </w:rPr>
              <w:t>Tuvaluan/English</w:t>
            </w:r>
          </w:p>
        </w:tc>
      </w:tr>
      <w:tr>
        <w:tc>
          <w:tcPr>
            <w:tcW w:type="dxa" w:w="3120"/>
          </w:tcPr>
          <w:p>
            <w:r>
              <w:rPr>
                <w:sz w:val="14"/>
              </w:rPr>
            </w:r>
          </w:p>
        </w:tc>
        <w:tc>
          <w:tcPr>
            <w:tcW w:type="dxa" w:w="3120"/>
          </w:tcPr>
          <w:p>
            <w:r>
              <w:rPr>
                <w:sz w:val="14"/>
              </w:rPr>
              <w:t>Vanuatu</w:t>
            </w:r>
          </w:p>
        </w:tc>
        <w:tc>
          <w:tcPr>
            <w:tcW w:type="dxa" w:w="3120"/>
          </w:tcPr>
          <w:p>
            <w:r>
              <w:rPr>
                <w:sz w:val="14"/>
              </w:rPr>
              <w:t>Bislama/English/French</w:t>
            </w:r>
          </w:p>
        </w:tc>
      </w:tr>
    </w:tbl>
    <w:p>
      <w:r>
        <w:br w:type="page"/>
      </w:r>
    </w:p>
    <w:p>
      <w:pPr>
        <w:pStyle w:val="Heading1"/>
      </w:pPr>
      <w:r>
        <w:rPr>
          <w:color w:val="1A237E"/>
        </w:rPr>
        <w:t>宣言（Declarations）</w:t>
      </w:r>
    </w:p>
    <w:p>
      <w:r>
        <w:rPr>
          <w:b/>
        </w:rPr>
        <w:t xml:space="preserve">資金（Funding）: </w:t>
      </w:r>
      <w:r>
        <w:t>[追記予定]</w:t>
      </w:r>
    </w:p>
    <w:p>
      <w:r>
        <w:rPr>
          <w:b/>
        </w:rPr>
        <w:t xml:space="preserve">利益相反（Competing interests）: </w:t>
      </w:r>
      <w:r>
        <w:t>著者らは利益相反がないことを宣言する。</w:t>
      </w:r>
    </w:p>
    <w:p>
      <w:r>
        <w:rPr>
          <w:b/>
        </w:rPr>
        <w:t xml:space="preserve">著者の貢献（Author contributions）: </w:t>
      </w:r>
      <w:r>
        <w:t>[CRediT分類法を用いて追記予定]</w:t>
      </w:r>
    </w:p>
    <w:p>
      <w:r>
        <w:rPr>
          <w:b/>
        </w:rPr>
        <w:t xml:space="preserve">データの利用可能性（Data availability）: </w:t>
      </w:r>
      <w:r>
        <w:t>本研究で生成された全てのデータは、本論文およびその補足情報ファイルに含まれている。完全な国別データセットは、合理的な要求に応じて責任著者から入手可能。</w:t>
      </w:r>
    </w:p>
    <w:p>
      <w:r>
        <w:rPr>
          <w:b/>
        </w:rPr>
        <w:t xml:space="preserve">謝辞（Acknowledgements）: </w:t>
      </w:r>
      <w:r>
        <w:t>[追記予定]</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