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analytics</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framework for healthcare workforce allocation and resource planning.</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Table 3 reports projected 2034 physician counts by specialty and lever; Figure 4 shows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Table 3.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10.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