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Sustaining Heterogeneity through Interventions in Global AI/ML Researcher Mobility: A Transition-Rate Framework</w:t>
      </w:r>
    </w:p>
    <w:p>
      <w:r>
        <w:t>This supplement provides detailed tables that support the main manuscript. Values are reproduced from the same result CSVs used to generate the main tables and figures; no numbers are hard-coded.</w:t>
      </w:r>
    </w:p>
    <w:p>
      <w:pPr>
        <w:pStyle w:val="Heading1"/>
      </w:pPr>
      <w:r>
        <w:t>Supplementary Table 1. Projection accuracy by civilisation,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86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b/>
              </w:rPr>
              <w:t>MAPE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Direction agreement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Accuracy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Sensitivity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Specificity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Precision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threshold_alarms_obs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threshold_alarms_proj</w:t>
            </w:r>
          </w:p>
        </w:tc>
      </w:tr>
      <w:tr>
        <w:tc>
          <w:tcPr>
            <w:tcW w:type="dxa" w:w="864"/>
          </w:tcPr>
          <w:p>
            <w:r>
              <w:t>Anglosphere ex-US</w:t>
            </w:r>
          </w:p>
        </w:tc>
        <w:tc>
          <w:tcPr>
            <w:tcW w:type="dxa" w:w="864"/>
          </w:tcPr>
          <w:p>
            <w:r>
              <w:t>3545.91</w:t>
            </w:r>
          </w:p>
        </w:tc>
        <w:tc>
          <w:tcPr>
            <w:tcW w:type="dxa" w:w="864"/>
          </w:tcPr>
          <w:p>
            <w:r>
              <w:t>86.3%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Continental Europe</w:t>
            </w:r>
          </w:p>
        </w:tc>
        <w:tc>
          <w:tcPr>
            <w:tcW w:type="dxa" w:w="864"/>
          </w:tcPr>
          <w:p>
            <w:r>
              <w:t>11675.98</w:t>
            </w:r>
          </w:p>
        </w:tc>
        <w:tc>
          <w:tcPr>
            <w:tcW w:type="dxa" w:w="864"/>
          </w:tcPr>
          <w:p>
            <w:r>
              <w:t>103.1%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Hindu</w:t>
            </w:r>
          </w:p>
        </w:tc>
        <w:tc>
          <w:tcPr>
            <w:tcW w:type="dxa" w:w="864"/>
          </w:tcPr>
          <w:p>
            <w:r>
              <w:t>7893.85</w:t>
            </w:r>
          </w:p>
        </w:tc>
        <w:tc>
          <w:tcPr>
            <w:tcW w:type="dxa" w:w="864"/>
          </w:tcPr>
          <w:p>
            <w:r>
              <w:t>199.3%</w:t>
            </w:r>
          </w:p>
        </w:tc>
        <w:tc>
          <w:tcPr>
            <w:tcW w:type="dxa" w:w="864"/>
          </w:tcPr>
          <w:p>
            <w:r>
              <w:t>16.7%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Islamic</w:t>
            </w:r>
          </w:p>
        </w:tc>
        <w:tc>
          <w:tcPr>
            <w:tcW w:type="dxa" w:w="864"/>
          </w:tcPr>
          <w:p>
            <w:r>
              <w:t>16747.65</w:t>
            </w:r>
          </w:p>
        </w:tc>
        <w:tc>
          <w:tcPr>
            <w:tcW w:type="dxa" w:w="864"/>
          </w:tcPr>
          <w:p>
            <w:r>
              <w:t>275.2%</w:t>
            </w:r>
          </w:p>
        </w:tc>
        <w:tc>
          <w:tcPr>
            <w:tcW w:type="dxa" w:w="864"/>
          </w:tcPr>
          <w:p>
            <w:r>
              <w:t>22.2%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Japanese</w:t>
            </w:r>
          </w:p>
        </w:tc>
        <w:tc>
          <w:tcPr>
            <w:tcW w:type="dxa" w:w="864"/>
          </w:tcPr>
          <w:p>
            <w:r>
              <w:t>1677.51</w:t>
            </w:r>
          </w:p>
        </w:tc>
        <w:tc>
          <w:tcPr>
            <w:tcW w:type="dxa" w:w="864"/>
          </w:tcPr>
          <w:p>
            <w:r>
              <w:t>70.1%</w:t>
            </w:r>
          </w:p>
        </w:tc>
        <w:tc>
          <w:tcPr>
            <w:tcW w:type="dxa" w:w="864"/>
          </w:tcPr>
          <w:p>
            <w:r>
              <w:t>27.8%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Other Civilizations</w:t>
            </w:r>
          </w:p>
        </w:tc>
        <w:tc>
          <w:tcPr>
            <w:tcW w:type="dxa" w:w="864"/>
          </w:tcPr>
          <w:p>
            <w:r>
              <w:t>6151.05</w:t>
            </w:r>
          </w:p>
        </w:tc>
        <w:tc>
          <w:tcPr>
            <w:tcW w:type="dxa" w:w="864"/>
          </w:tcPr>
          <w:p>
            <w:r>
              <w:t>132.5%</w:t>
            </w:r>
          </w:p>
        </w:tc>
        <w:tc>
          <w:tcPr>
            <w:tcW w:type="dxa" w:w="864"/>
          </w:tcPr>
          <w:p>
            <w:r>
              <w:t>16.7%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Other Western</w:t>
            </w:r>
          </w:p>
        </w:tc>
        <w:tc>
          <w:tcPr>
            <w:tcW w:type="dxa" w:w="864"/>
          </w:tcPr>
          <w:p>
            <w:r>
              <w:t>259.88</w:t>
            </w:r>
          </w:p>
        </w:tc>
        <w:tc>
          <w:tcPr>
            <w:tcW w:type="dxa" w:w="864"/>
          </w:tcPr>
          <w:p>
            <w:r>
              <w:t>97.8%</w:t>
            </w:r>
          </w:p>
        </w:tc>
        <w:tc>
          <w:tcPr>
            <w:tcW w:type="dxa" w:w="864"/>
          </w:tcPr>
          <w:p>
            <w:r>
              <w:t>25.0%</w:t>
            </w:r>
          </w:p>
        </w:tc>
        <w:tc>
          <w:tcPr>
            <w:tcW w:type="dxa" w:w="864"/>
          </w:tcPr>
          <w:p>
            <w:r>
              <w:t>28.6%</w:t>
            </w:r>
          </w:p>
        </w:tc>
        <w:tc>
          <w:tcPr>
            <w:tcW w:type="dxa" w:w="864"/>
          </w:tcPr>
          <w:p>
            <w:r>
              <w:t>0.0%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5.00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Sinic</w:t>
            </w:r>
          </w:p>
        </w:tc>
        <w:tc>
          <w:tcPr>
            <w:tcW w:type="dxa" w:w="864"/>
          </w:tcPr>
          <w:p>
            <w:r>
              <w:t>18773.11</w:t>
            </w:r>
          </w:p>
        </w:tc>
        <w:tc>
          <w:tcPr>
            <w:tcW w:type="dxa" w:w="864"/>
          </w:tcPr>
          <w:p>
            <w:r>
              <w:t>131.6%</w:t>
            </w:r>
          </w:p>
        </w:tc>
        <w:tc>
          <w:tcPr>
            <w:tcW w:type="dxa" w:w="864"/>
          </w:tcPr>
          <w:p>
            <w:r>
              <w:t>22.2%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United States</w:t>
            </w:r>
          </w:p>
        </w:tc>
        <w:tc>
          <w:tcPr>
            <w:tcW w:type="dxa" w:w="864"/>
          </w:tcPr>
          <w:p>
            <w:r>
              <w:t>7014.93</w:t>
            </w:r>
          </w:p>
        </w:tc>
        <w:tc>
          <w:tcPr>
            <w:tcW w:type="dxa" w:w="864"/>
          </w:tcPr>
          <w:p>
            <w:r>
              <w:t>77.4%</w:t>
            </w:r>
          </w:p>
        </w:tc>
        <w:tc>
          <w:tcPr>
            <w:tcW w:type="dxa" w:w="864"/>
          </w:tcPr>
          <w:p>
            <w:r>
              <w:t>25.0%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</w:tbl>
    <w:p>
      <w:pPr>
        <w:jc w:val="center"/>
      </w:pPr>
      <w:r>
        <w:rPr>
          <w:i/>
        </w:rPr>
        <w:t>Supplementary Table 1. Projection accuracy by civilisation, 2017-2023.</w:t>
      </w:r>
    </w:p>
    <w:p>
      <w:pPr>
        <w:pStyle w:val="Heading1"/>
      </w:pPr>
      <w:r>
        <w:t>Supplementary Table 2. Projection accuracy by compartment,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Compartment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Direction agreement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860.78</w:t>
            </w:r>
          </w:p>
        </w:tc>
        <w:tc>
          <w:tcPr>
            <w:tcW w:type="dxa" w:w="2160"/>
          </w:tcPr>
          <w:p>
            <w:r>
              <w:t>224.2%</w:t>
            </w:r>
          </w:p>
        </w:tc>
        <w:tc>
          <w:tcPr>
            <w:tcW w:type="dxa" w:w="2160"/>
          </w:tcPr>
          <w:p>
            <w:r>
              <w:t>9.3%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19772.90</w:t>
            </w:r>
          </w:p>
        </w:tc>
        <w:tc>
          <w:tcPr>
            <w:tcW w:type="dxa" w:w="2160"/>
          </w:tcPr>
          <w:p>
            <w:r>
              <w:t>262.8%</w:t>
            </w:r>
          </w:p>
        </w:tc>
        <w:tc>
          <w:tcPr>
            <w:tcW w:type="dxa" w:w="2160"/>
          </w:tcPr>
          <w:p>
            <w:r>
              <w:t>1.9%</w:t>
            </w:r>
          </w:p>
        </w:tc>
      </w:tr>
      <w:tr>
        <w:tc>
          <w:tcPr>
            <w:tcW w:type="dxa" w:w="2160"/>
          </w:tcPr>
          <w:p>
            <w:r>
              <w:t>H_A</w:t>
            </w:r>
          </w:p>
        </w:tc>
        <w:tc>
          <w:tcPr>
            <w:tcW w:type="dxa" w:w="2160"/>
          </w:tcPr>
          <w:p>
            <w:r>
              <w:t>406.05</w:t>
            </w:r>
          </w:p>
        </w:tc>
        <w:tc>
          <w:tcPr>
            <w:tcW w:type="dxa" w:w="2160"/>
          </w:tcPr>
          <w:p>
            <w:r>
              <w:t>50.9%</w:t>
            </w:r>
          </w:p>
        </w:tc>
        <w:tc>
          <w:tcPr>
            <w:tcW w:type="dxa" w:w="2160"/>
          </w:tcPr>
          <w:p>
            <w:r>
              <w:t>38.9%</w:t>
            </w:r>
          </w:p>
        </w:tc>
      </w:tr>
      <w:tr>
        <w:tc>
          <w:tcPr>
            <w:tcW w:type="dxa" w:w="2160"/>
          </w:tcPr>
          <w:p>
            <w:r>
              <w:t>H_D</w:t>
            </w:r>
          </w:p>
        </w:tc>
        <w:tc>
          <w:tcPr>
            <w:tcW w:type="dxa" w:w="2160"/>
          </w:tcPr>
          <w:p>
            <w:r>
              <w:t>8086.06</w:t>
            </w:r>
          </w:p>
        </w:tc>
        <w:tc>
          <w:tcPr>
            <w:tcW w:type="dxa" w:w="2160"/>
          </w:tcPr>
          <w:p>
            <w:r>
              <w:t>170.7%</w:t>
            </w:r>
          </w:p>
        </w:tc>
        <w:tc>
          <w:tcPr>
            <w:tcW w:type="dxa" w:w="2160"/>
          </w:tcPr>
          <w:p>
            <w:r>
              <w:t>9.3%</w:t>
            </w:r>
          </w:p>
        </w:tc>
      </w:tr>
      <w:tr>
        <w:tc>
          <w:tcPr>
            <w:tcW w:type="dxa" w:w="2160"/>
          </w:tcPr>
          <w:p>
            <w:r>
              <w:t>P_A</w:t>
            </w:r>
          </w:p>
        </w:tc>
        <w:tc>
          <w:tcPr>
            <w:tcW w:type="dxa" w:w="2160"/>
          </w:tcPr>
          <w:p>
            <w:r>
              <w:t>1738.38</w:t>
            </w:r>
          </w:p>
        </w:tc>
        <w:tc>
          <w:tcPr>
            <w:tcW w:type="dxa" w:w="2160"/>
          </w:tcPr>
          <w:p>
            <w:r>
              <w:t>35.5%</w:t>
            </w:r>
          </w:p>
        </w:tc>
        <w:tc>
          <w:tcPr>
            <w:tcW w:type="dxa" w:w="2160"/>
          </w:tcPr>
          <w:p>
            <w:r>
              <w:t>25.9%</w:t>
            </w:r>
          </w:p>
        </w:tc>
      </w:tr>
      <w:tr>
        <w:tc>
          <w:tcPr>
            <w:tcW w:type="dxa" w:w="2160"/>
          </w:tcPr>
          <w:p>
            <w:r>
              <w:t>P_D</w:t>
            </w:r>
          </w:p>
        </w:tc>
        <w:tc>
          <w:tcPr>
            <w:tcW w:type="dxa" w:w="2160"/>
          </w:tcPr>
          <w:p>
            <w:r>
              <w:t>12744.52</w:t>
            </w:r>
          </w:p>
        </w:tc>
        <w:tc>
          <w:tcPr>
            <w:tcW w:type="dxa" w:w="2160"/>
          </w:tcPr>
          <w:p>
            <w:r>
              <w:t>38.0%</w:t>
            </w:r>
          </w:p>
        </w:tc>
        <w:tc>
          <w:tcPr>
            <w:tcW w:type="dxa" w:w="2160"/>
          </w:tcPr>
          <w:p>
            <w:r>
              <w:t>44.4%</w:t>
            </w:r>
          </w:p>
        </w:tc>
      </w:tr>
    </w:tbl>
    <w:p>
      <w:pPr>
        <w:jc w:val="center"/>
      </w:pPr>
      <w:r>
        <w:rPr>
          <w:i/>
        </w:rPr>
        <w:t>Supplementary Table 2. Projection accuracy by compartment, 2017-2023.</w:t>
      </w:r>
    </w:p>
    <w:p>
      <w:pPr>
        <w:pStyle w:val="Heading1"/>
      </w:pPr>
      <w:r>
        <w:t>Supplementary Table 3. Mean observed annual transition rates by civilisation, 2000-2016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α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h_D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p_D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I_total</w:t>
            </w:r>
          </w:p>
        </w:tc>
      </w:tr>
      <w:tr>
        <w:tc>
          <w:tcPr>
            <w:tcW w:type="dxa" w:w="1234"/>
          </w:tcPr>
          <w:p>
            <w:r>
              <w:t>Anglosphere ex-US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0.087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3771.88</w:t>
            </w:r>
          </w:p>
        </w:tc>
      </w:tr>
      <w:tr>
        <w:tc>
          <w:tcPr>
            <w:tcW w:type="dxa" w:w="1234"/>
          </w:tcPr>
          <w:p>
            <w:r>
              <w:t>Continental Europe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0.036</w:t>
            </w:r>
          </w:p>
        </w:tc>
        <w:tc>
          <w:tcPr>
            <w:tcW w:type="dxa" w:w="1234"/>
          </w:tcPr>
          <w:p>
            <w:r>
              <w:t>0.051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9935.94</w:t>
            </w:r>
          </w:p>
        </w:tc>
      </w:tr>
      <w:tr>
        <w:tc>
          <w:tcPr>
            <w:tcW w:type="dxa" w:w="1234"/>
          </w:tcPr>
          <w:p>
            <w:r>
              <w:t>Hindu</w:t>
            </w:r>
          </w:p>
        </w:tc>
        <w:tc>
          <w:tcPr>
            <w:tcW w:type="dxa" w:w="1234"/>
          </w:tcPr>
          <w:p>
            <w:r>
              <w:t>0.008</w:t>
            </w:r>
          </w:p>
        </w:tc>
        <w:tc>
          <w:tcPr>
            <w:tcW w:type="dxa" w:w="1234"/>
          </w:tcPr>
          <w:p>
            <w:r>
              <w:t>0.030</w:t>
            </w:r>
          </w:p>
        </w:tc>
        <w:tc>
          <w:tcPr>
            <w:tcW w:type="dxa" w:w="1234"/>
          </w:tcPr>
          <w:p>
            <w:r>
              <w:t>0.027</w:t>
            </w:r>
          </w:p>
        </w:tc>
        <w:tc>
          <w:tcPr>
            <w:tcW w:type="dxa" w:w="1234"/>
          </w:tcPr>
          <w:p>
            <w:r>
              <w:t>0.082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  <w:tc>
          <w:tcPr>
            <w:tcW w:type="dxa" w:w="1234"/>
          </w:tcPr>
          <w:p>
            <w:r>
              <w:t>1651.12</w:t>
            </w:r>
          </w:p>
        </w:tc>
      </w:tr>
      <w:tr>
        <w:tc>
          <w:tcPr>
            <w:tcW w:type="dxa" w:w="1234"/>
          </w:tcPr>
          <w:p>
            <w:r>
              <w:t>Islamic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0.037</w:t>
            </w:r>
          </w:p>
        </w:tc>
        <w:tc>
          <w:tcPr>
            <w:tcW w:type="dxa" w:w="1234"/>
          </w:tcPr>
          <w:p>
            <w:r>
              <w:t>0.025</w:t>
            </w:r>
          </w:p>
        </w:tc>
        <w:tc>
          <w:tcPr>
            <w:tcW w:type="dxa" w:w="1234"/>
          </w:tcPr>
          <w:p>
            <w:r>
              <w:t>0.095</w:t>
            </w:r>
          </w:p>
        </w:tc>
        <w:tc>
          <w:tcPr>
            <w:tcW w:type="dxa" w:w="1234"/>
          </w:tcPr>
          <w:p>
            <w:r>
              <w:t>0.030</w:t>
            </w:r>
          </w:p>
        </w:tc>
        <w:tc>
          <w:tcPr>
            <w:tcW w:type="dxa" w:w="1234"/>
          </w:tcPr>
          <w:p>
            <w:r>
              <w:t>3002.53</w:t>
            </w:r>
          </w:p>
        </w:tc>
      </w:tr>
      <w:tr>
        <w:tc>
          <w:tcPr>
            <w:tcW w:type="dxa" w:w="1234"/>
          </w:tcPr>
          <w:p>
            <w:r>
              <w:t>Japanese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0.037</w:t>
            </w:r>
          </w:p>
        </w:tc>
        <w:tc>
          <w:tcPr>
            <w:tcW w:type="dxa" w:w="1234"/>
          </w:tcPr>
          <w:p>
            <w:r>
              <w:t>0.024</w:t>
            </w:r>
          </w:p>
        </w:tc>
        <w:tc>
          <w:tcPr>
            <w:tcW w:type="dxa" w:w="1234"/>
          </w:tcPr>
          <w:p>
            <w:r>
              <w:t>0.069</w:t>
            </w:r>
          </w:p>
        </w:tc>
        <w:tc>
          <w:tcPr>
            <w:tcW w:type="dxa" w:w="1234"/>
          </w:tcPr>
          <w:p>
            <w:r>
              <w:t>0.055</w:t>
            </w:r>
          </w:p>
        </w:tc>
        <w:tc>
          <w:tcPr>
            <w:tcW w:type="dxa" w:w="1234"/>
          </w:tcPr>
          <w:p>
            <w:r>
              <w:t>1882.76</w:t>
            </w:r>
          </w:p>
        </w:tc>
      </w:tr>
      <w:tr>
        <w:tc>
          <w:tcPr>
            <w:tcW w:type="dxa" w:w="1234"/>
          </w:tcPr>
          <w:p>
            <w:r>
              <w:t>Other Civilizations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0.078</w:t>
            </w:r>
          </w:p>
        </w:tc>
        <w:tc>
          <w:tcPr>
            <w:tcW w:type="dxa" w:w="1234"/>
          </w:tcPr>
          <w:p>
            <w:r>
              <w:t>0.042</w:t>
            </w:r>
          </w:p>
        </w:tc>
        <w:tc>
          <w:tcPr>
            <w:tcW w:type="dxa" w:w="1234"/>
          </w:tcPr>
          <w:p>
            <w:r>
              <w:t>2955.29</w:t>
            </w:r>
          </w:p>
        </w:tc>
      </w:tr>
      <w:tr>
        <w:tc>
          <w:tcPr>
            <w:tcW w:type="dxa" w:w="1234"/>
          </w:tcPr>
          <w:p>
            <w:r>
              <w:t>Other Western</w:t>
            </w:r>
          </w:p>
        </w:tc>
        <w:tc>
          <w:tcPr>
            <w:tcW w:type="dxa" w:w="1234"/>
          </w:tcPr>
          <w:p>
            <w:r>
              <w:t>0.014</w:t>
            </w:r>
          </w:p>
        </w:tc>
        <w:tc>
          <w:tcPr>
            <w:tcW w:type="dxa" w:w="1234"/>
          </w:tcPr>
          <w:p>
            <w:r>
              <w:t>0.032</w:t>
            </w:r>
          </w:p>
        </w:tc>
        <w:tc>
          <w:tcPr>
            <w:tcW w:type="dxa" w:w="1234"/>
          </w:tcPr>
          <w:p>
            <w:r>
              <w:t>0.058</w:t>
            </w:r>
          </w:p>
        </w:tc>
        <w:tc>
          <w:tcPr>
            <w:tcW w:type="dxa" w:w="1234"/>
          </w:tcPr>
          <w:p>
            <w:r>
              <w:t>0.067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258.65</w:t>
            </w:r>
          </w:p>
        </w:tc>
      </w:tr>
      <w:tr>
        <w:tc>
          <w:tcPr>
            <w:tcW w:type="dxa" w:w="1234"/>
          </w:tcPr>
          <w:p>
            <w:r>
              <w:t>Sinic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0.027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0.091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11179.47</w:t>
            </w:r>
          </w:p>
        </w:tc>
      </w:tr>
      <w:tr>
        <w:tc>
          <w:tcPr>
            <w:tcW w:type="dxa" w:w="1234"/>
          </w:tcPr>
          <w:p>
            <w:r>
              <w:t>United States</w:t>
            </w:r>
          </w:p>
        </w:tc>
        <w:tc>
          <w:tcPr>
            <w:tcW w:type="dxa" w:w="1234"/>
          </w:tcPr>
          <w:p>
            <w:r>
              <w:t>0.008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0.086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7929.82</w:t>
            </w:r>
          </w:p>
        </w:tc>
      </w:tr>
    </w:tbl>
    <w:p>
      <w:pPr>
        <w:jc w:val="center"/>
      </w:pPr>
      <w:r>
        <w:rPr>
          <w:i/>
        </w:rPr>
        <w:t>Supplementary Table 3. Mean observed annual transition rates by civilisation, 2000-2016.</w:t>
      </w:r>
    </w:p>
    <w:p>
      <w:pPr>
        <w:pStyle w:val="Heading1"/>
      </w:pPr>
      <w:r>
        <w:t>Supplementary Table 4. Top cross-civilisation origin-destination abroad author-year pairs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Destination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Author-years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52689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21968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20534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18505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18156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17719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15459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15003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14422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10535</w:t>
            </w:r>
          </w:p>
        </w:tc>
      </w:tr>
    </w:tbl>
    <w:p>
      <w:pPr>
        <w:jc w:val="center"/>
      </w:pPr>
      <w:r>
        <w:rPr>
          <w:i/>
        </w:rPr>
        <w:t>Supplementary Table 4. Top cross-civilisation origin-destination abroad author-year pairs.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