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June 18, 2026</w:t>
      </w:r>
    </w:p>
    <w:p/>
    <w:p>
      <w:r>
        <w:t>Professor Kouji H. Harada, PhD, MPH</w:t>
      </w:r>
    </w:p>
    <w:p>
      <w:r>
        <w:t>Editor-in-Chief</w:t>
      </w:r>
    </w:p>
    <w:p>
      <w:r>
        <w:t>Environmental Health and Preventive Medicine</w:t>
      </w:r>
    </w:p>
    <w:p/>
    <w:p>
      <w:r>
        <w:t>Re: Revised manuscript EHPM-D-26-00106</w:t>
      </w:r>
    </w:p>
    <w:p/>
    <w:p>
      <w:r>
        <w:t>Dear Professor Harada,</w:t>
      </w:r>
    </w:p>
    <w:p/>
    <w:p>
      <w:r>
        <w:t>Thank you for the opportunity to revise our manuscript entitled "Evaluating Healthcare Expenditure Sustainability in Japan: A Dual-Return Framework Integrating Input-Output Multipliers, Health-Capital Tempo, and Diagnostic Equipment Stock with Cross-Country Benchmarking" (formerly titled "Healthcare Expenditure as Economic Effect..."). We appreciate the thorough reviews by both reviewers and have made extensive revisions in response.</w:t>
      </w:r>
    </w:p>
    <w:p/>
    <w:p>
      <w:r>
        <w:t>Major revisions include:</w:t>
      </w:r>
    </w:p>
    <w:p>
      <w:r>
        <w:t xml:space="preserve">• </w:t>
      </w:r>
      <w:r>
        <w:t>Title revised to explicitly signal Japan focus (Reviewer 2)</w:t>
      </w:r>
    </w:p>
    <w:p>
      <w:r>
        <w:t xml:space="preserve">• </w:t>
      </w:r>
      <w:r>
        <w:t>Output vs value-added multiplier distinction with dual reporting (Reviewer 1, Comment 1)</w:t>
      </w:r>
    </w:p>
    <w:p>
      <w:r>
        <w:t xml:space="preserve">• </w:t>
      </w:r>
      <w:r>
        <w:t>Self-contained tempo model specification with point estimates and standard errors (Reviewer 1, Comment 3)</w:t>
      </w:r>
    </w:p>
    <w:p>
      <w:r>
        <w:t xml:space="preserve">• </w:t>
      </w:r>
      <w:r>
        <w:t>AIC/BIC/LOOCV RMSE added to Table 3 with honest M2 vs M1 assessment (Reviewer 1, Comment 4)</w:t>
      </w:r>
    </w:p>
    <w:p>
      <w:r>
        <w:t xml:space="preserve">• </w:t>
      </w:r>
      <w:r>
        <w:t>New sensitivity analysis (Table 5, Figure 9) for equipment-CHE share assumption (Reviewer 1, Comment 5)</w:t>
      </w:r>
    </w:p>
    <w:p>
      <w:r>
        <w:t xml:space="preserve">• </w:t>
      </w:r>
      <w:r>
        <w:t>Deficit financing and national debt discussion (Reviewer 2, Comments 6-7, 11-12)</w:t>
      </w:r>
    </w:p>
    <w:p>
      <w:r>
        <w:t xml:space="preserve">• </w:t>
      </w:r>
      <w:r>
        <w:t>Late-Stage Elderly Healthcare System and super-aged society context (Reviewer 2, Comments 2-3)</w:t>
      </w:r>
    </w:p>
    <w:p>
      <w:r>
        <w:t xml:space="preserve">• </w:t>
      </w:r>
      <w:r>
        <w:t>Over-supply risks, defensive medicine, and workforce sustainability discussion (Reviewer 2, Comments 5, 10)</w:t>
      </w:r>
    </w:p>
    <w:p>
      <w:r>
        <w:t xml:space="preserve">• </w:t>
      </w:r>
      <w:r>
        <w:t>International comparability caveats (Reviewer 2, Comments 7, 9)</w:t>
      </w:r>
    </w:p>
    <w:p>
      <w:r>
        <w:t xml:space="preserve">• </w:t>
      </w:r>
      <w:r>
        <w:t>Conclusions substantially toned down (Reviewer 1, Comment 7)</w:t>
      </w:r>
    </w:p>
    <w:p/>
    <w:p>
      <w:r>
        <w:t>A detailed point-by-point response to each reviewer comment is provided in the accompanying 'Response to Reviewers' document. All changes are indicated in the revised manuscript.</w:t>
      </w:r>
    </w:p>
    <w:p/>
    <w:p>
      <w:r>
        <w:t>We confirm that no part of this research was funded or supported by firms or organizations related to the tobacco industry.</w:t>
      </w:r>
    </w:p>
    <w:p/>
    <w:p>
      <w:r>
        <w:t>Thank you for your consideration.</w:t>
      </w:r>
    </w:p>
    <w:p/>
    <w:p>
      <w:r>
        <w:t>Sincerely,</w:t>
      </w:r>
    </w:p>
    <w:p/>
    <w:p>
      <w:r>
        <w:t>Tatsuki Onishi</w:t>
      </w:r>
    </w:p>
    <w:p>
      <w:r>
        <w:t>[Affiliation]</w:t>
      </w:r>
    </w:p>
    <w:p>
      <w:r>
        <w:t>[E-mail]</w:t>
      </w:r>
    </w:p>
    <w:p/>
    <w:p>
      <w:r>
        <w:rPr>
          <w:b/>
          <w:color w:val="FF0000"/>
        </w:rPr>
        <w:t>REMINDER: Enter discount code EHPM-JSH-R26K during APC Agreement stage on Editorial Manager submission.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