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May 24, 2026</w:t>
      </w:r>
    </w:p>
    <w:p/>
    <w:p>
      <w:r>
        <w:t>The Editors</w:t>
      </w:r>
    </w:p>
    <w:p>
      <w:r>
        <w:t>BMJ Open</w:t>
      </w:r>
    </w:p>
    <w:p/>
    <w:p>
      <w:r>
        <w:t>Dear Editors,</w:t>
      </w:r>
    </w:p>
    <w:p/>
    <w:p>
      <w:r>
        <w:t>I am pleased to submit the enclosed manuscript entitled “Do Cultural Labels Predict Analgesic Need? A 47-Prefecture Ecological Study of Pain Prescribing Variation in Japan” for consideration as an Original Research article in BMJ Open. This manuscript was transferred from the Journal of Epidemiology and Community Health at the suggestion of its editors.</w:t>
      </w:r>
    </w:p>
    <w:p>
      <w:r>
        <w:t>Clinicians frequently rely on cultural labels—such as “Japanese patients are stoic”—when making analgesic prescribing decisions. Yet all prior comparisons have treated Japan as a culturally homogeneous unit. Using population-complete insurance claims data from Japan’s National Database (NDB Open Data, covering approximately 125 million insured individuals), we mapped perioperative and chronic pain-related prescribing across all 47 prefectures for the first time.</w:t>
      </w:r>
    </w:p>
    <w:p>
      <w:r>
        <w:t>Our principal findings are:</w:t>
      </w:r>
    </w:p>
    <w:p>
      <w:pPr>
        <w:pStyle w:val="ListBullet"/>
      </w:pPr>
      <w:r>
        <w:t>Acute perioperative analgesic prescribing varied 1.97-fold across prefectures (Kruskal–Wallis P&lt;0.001), with significant regional clustering.</w:t>
      </w:r>
    </w:p>
    <w:p>
      <w:pPr>
        <w:pStyle w:val="ListBullet"/>
      </w:pPr>
      <w:r>
        <w:t>Tohoku—traditionally considered Japan’s most stoic region—prescribed more, not fewer, analgesics (Cohen’s d=0.87), contradicting the stereotype.</w:t>
      </w:r>
    </w:p>
    <w:p>
      <w:pPr>
        <w:pStyle w:val="ListBullet"/>
      </w:pPr>
      <w:r>
        <w:t>The apparent Tohoku excess in neuropathic pain prescribing was largely explained by confounding disease prevalence (especially diabetes; r=0.87), with 84% attenuation after adjustment.</w:t>
      </w:r>
    </w:p>
    <w:p>
      <w:pPr>
        <w:pStyle w:val="ListBullet"/>
      </w:pPr>
      <w:r>
        <w:t>These findings demonstrate that within-country prescribing heterogeneity challenges the validity of national-level cultural stereotypes in clinical practice.</w:t>
      </w:r>
    </w:p>
    <w:p/>
    <w:p>
      <w:r>
        <w:t>We believe this manuscript aligns well with BMJ Open’s scope and readership. The study addresses population-level variation in pain management using a novel ecological framework applied to population-complete national claims data. The finding that cultural stereotypes fail to predict prescribing patterns has implications for health equity and clinical practice globally—not only in Japan but wherever national-level cultural generalisations inform clinical decisions. The within-database confounder-adjustment methodology demonstrated here is directly replicable in other countries with national claims databases.</w:t>
      </w:r>
    </w:p>
    <w:p>
      <w:r>
        <w:t>The study is reported following the STROBE statement and RECORD extension for observational studies using routinely-collected health data. All data are publicly available from the Japanese Ministry of Health, Labour and Welfare. Analysis code is available on GitHub.</w:t>
      </w:r>
    </w:p>
    <w:p>
      <w:r>
        <w:t>The manuscript has not been published previously, is not under consideration elsewhere, and all authors have approved the submitted version. There are no conflicts of interest to declare. No funding was received for this study.</w:t>
      </w:r>
    </w:p>
    <w:p>
      <w:r>
        <w:t>Thank you for considering this manuscript. I look forward to your response.</w:t>
      </w:r>
    </w:p>
    <w:p/>
    <w:p>
      <w:r>
        <w:t>Sincerely,</w:t>
      </w:r>
    </w:p>
    <w:p/>
    <w:p>
      <w:r>
        <w:t>Tatsuki Onishi, MD</w:t>
      </w:r>
    </w:p>
    <w:p>
      <w:r>
        <w:t>Department of Anesthesiology</w:t>
      </w:r>
    </w:p>
    <w:p>
      <w:r>
        <w:t>[Institution]</w:t>
      </w:r>
    </w:p>
    <w:p>
      <w:r>
        <w:t>[Address], Japan</w:t>
      </w:r>
    </w:p>
    <w:p>
      <w:r>
        <w:t>E-mail: [email]</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