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2C3E50"/>
          <w:sz w:val="32"/>
        </w:rPr>
        <w:t>運針中間言語 (UNSHIN-IL)</w:t>
        <w:br/>
        <w:t>── 音楽・手芸・料理を統一する操作的相同性 ──</w:t>
      </w:r>
    </w:p>
    <w:p>
      <w:pPr>
        <w:jc w:val="center"/>
      </w:pPr>
      <w:r>
        <w:rPr>
          <w:color w:val="7F8C8D"/>
          <w:sz w:val="22"/>
        </w:rPr>
        <w:t>UNSHIN-IL: An Intermediate Language Unifying Music, Textile, and Cuisine</w:t>
        <w:br/>
        <w:t>through Operational Homology</w:t>
      </w:r>
    </w:p>
    <w:p/>
    <w:p>
      <w:pPr>
        <w:pStyle w:val="Heading1"/>
      </w:pPr>
      <w:r>
        <w:t>Abstract</w:t>
      </w:r>
    </w:p>
    <w:p>
      <w:r>
        <w:rPr>
          <w:b w:val="0"/>
        </w:rPr>
        <w:t>We propose UNSHIN-IL (運針中間言語, Stitching Intermediate Language), a minimal domain-specific language consisting of five primitive instructions — FWD, RET, CROSS, TENSION, and ANCHOR — that can simultaneously describe musical chord progressions, sewing/embroidery patterns, and cooking procedures. By defining domain-specific renderers (a 'loom renderer' for textile, a 'tone renderer' for music, and a 'kitchen renderer' for cuisine), a single UNSHIN-IL program (called a 'Deck') produces valid, aesthetically coherent output in all three domains. We demonstrate the system using Pachelbel's Canon (I–V–vi–iii–IV–I–IV–V) as a test case, argue that the operational homology reflects both historical fact (the Jacquard loom / music-box punch-card convergence) and a deeper cognitive universality in how humans structure temporal processes, and discuss applications to cryptographic steganography (textile ciphers) and cross-modal workshop design.</w:t>
      </w:r>
    </w:p>
    <w:p>
      <w:pPr>
        <w:pStyle w:val="Heading1"/>
      </w:pPr>
      <w:r>
        <w:t>1. はじめに：「戻ることで前に進む」</w:t>
      </w:r>
    </w:p>
    <w:p>
      <w:r>
        <w:rPr>
          <w:b w:val="0"/>
        </w:rPr>
        <w:t>返し縫い（back stitch）の本質は「一度前に進んでから、後ろに戻って、前の針目の終点からまた前に進む」という運動である。これにより針目が重なり、物理的強度と連続性が保証される。</w:t>
      </w:r>
    </w:p>
    <w:p>
      <w:r>
        <w:rPr>
          <w:b w:val="0"/>
        </w:rPr>
        <w:t>和声学におけるコード進行もまったく同じ原理で動く。典型的なII-V-I進行（Dm7→G7→Cmaj7）は「前進（緊張）→ 回帰（解決）」の反復であり、直線的にスケールを上昇するだけでは「進行」にならない。回帰を含む反復こそが進行の本質であり、これが音楽と運針の深い相同性を形成する。</w:t>
      </w:r>
    </w:p>
    <w:p>
      <w:r>
        <w:rPr>
          <w:b w:val="0"/>
        </w:rPr>
        <w:t>料理においても同じ構造が認められる。ソースの基本は「加熱（前進）→ 冷まして味見（回帰）→ 再加熱（前進）」の反復で濃縮・調整していく過程であり、ブイヨンからデミグラスソースを作る工程は文字通りの「返し縫い」である。</w:t>
      </w:r>
    </w:p>
    <w:p>
      <w:r>
        <w:rPr>
          <w:b w:val="0"/>
        </w:rPr>
        <w:t>本稿では、この三者に通底する操作的構造を形式化し、「運針中間言語 (UNSHIN-IL)」として定義する。同一のプログラム（カードデッキ）から刺し子パターン・音楽・料理レシピを同時生成できることを実証し、その歴史的・認知的・暗号論的含意を論じる。</w:t>
      </w:r>
    </w:p>
    <w:p>
      <w:pPr>
        <w:pStyle w:val="Heading1"/>
      </w:pPr>
      <w:r>
        <w:t>2. 歴史的並行進化：三者は同じコードで発展した</w:t>
      </w:r>
    </w:p>
    <w:p>
      <w:r>
        <w:rPr>
          <w:b w:val="0"/>
        </w:rPr>
        <w:t>音楽・手芸・料理の発展史を並べると、驚くほど同じ「命令構造の複雑化」パターンを辿っていることがわかる。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時代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手芸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音楽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料理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共通命令構造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原始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並縫い（等間隔反復）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単旋律聖歌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直火焼き（単一工程）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loop { FWD }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古代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織り（経緯の交差）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オルガヌム（2声）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煮炊き（水+火の組合せ）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CROSSの発明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中世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刺し子（幾何学反復）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対位法（多声）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ソース体系（ベース+変奏）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複数レイヤー並行処理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ルネサンス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タペストリー（絵画的表現）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フーガ（構造的対位法）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宮廷料理（コース構成）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RETの体系化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産業革命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ジャカード織機（パンチカード）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自動演奏機（パンチカード）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缶詰・レトルト（保存技術）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プロセスの符号化と再現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20世紀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バウハウス織物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ミニマル音楽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ヌーヴェルキュイジーヌ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パラメータ最小化+精密制御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現代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デジタル刺繍・CNCニット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DAW / MIDI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分子ガストロノミー / sous-vide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バイナリ命令列</w:t>
            </w:r>
          </w:p>
        </w:tc>
      </w:tr>
    </w:tbl>
    <w:p/>
    <w:p>
      <w:pPr>
        <w:pStyle w:val="Heading2"/>
      </w:pPr>
      <w:r>
        <w:t>2.1 ジャカード織機：文字通りの統一</w:t>
      </w:r>
    </w:p>
    <w:p>
      <w:r>
        <w:rPr>
          <w:b w:val="0"/>
        </w:rPr>
        <w:t>1804年にJoseph Marie Jacquardが発明したジャカード織機は、パンチカードで織りパターンをプログラムした。同時期の自動演奏オルガンやオルゴールもまったく同じパンチカード/パンチロール技術を使用していた。つまり布と音楽は、コンピュータが生まれる以前から「同じプログラミング言語」で駆動されていたのである。</w:t>
      </w:r>
    </w:p>
    <w:p>
      <w:r>
        <w:rPr>
          <w:b w:val="0"/>
        </w:rPr>
        <w:t>さらに遡れば、インカ帝国のキープ（結縄文字, quipu）は結び目の位置・種類・数・色の組み合わせで、行政記録（数値）・叙事伝承（物語）・繊維構造（テキスタイル）を同時にエンコードしていた。キープは会計システムであり、叙事詩であり、テキスタイルであった ── 同一の物理的オブジェクトが複数ドメインを同時にエンコードする、UNSHIN-ILの先史的先行者である。</w:t>
      </w:r>
    </w:p>
    <w:p>
      <w:r>
        <w:rPr>
          <w:b w:val="0"/>
        </w:rPr>
        <w:t>歴史的系譜を整理すると：結縄文字（キープ）→ ジャカード織機パンチカード（1804）→ 自動演奏機（同一メディア）→ バベッジ解析機関（1837）→ コンピュータ → MIDI + デジタル刺繍 → UNSHIN-IL（統合への回帰）。</w:t>
      </w:r>
    </w:p>
    <w:p>
      <w:pPr>
        <w:pStyle w:val="Heading1"/>
      </w:pPr>
      <w:r>
        <w:t>3. UNSHIN-IL 形式仕様</w:t>
      </w:r>
    </w:p>
    <w:p>
      <w:pPr>
        <w:pStyle w:val="Heading2"/>
      </w:pPr>
      <w:r>
        <w:t>3.1 プリミティブ命令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  <w:sz w:val="18"/>
              </w:rPr>
              <w:t>命令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パラメータ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織機読み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音箱読み</w:t>
            </w:r>
          </w:p>
        </w:tc>
        <w:tc>
          <w:tcPr>
            <w:tcW w:type="dxa" w:w="1728"/>
          </w:tcPr>
          <w:p>
            <w:r>
              <w:rPr>
                <w:b/>
                <w:sz w:val="18"/>
              </w:rPr>
              <w:t>厨房読み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FWD(n)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n: 距離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n目前進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n度の音程移動/n拍の音価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n分間の加熱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RET(n)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n: 戻り距離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n目回帰（返し縫い）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n度の下行/休符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n分間の休ませ/冷却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CROSS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angle, depth, wrap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表裏反転（針が布を貫通）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声部交差（メロディ↔ベース）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調理法切替（焼↔煮↔蒸）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TENSION(v)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v: 0.0〜1.0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糸の張力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音量（ダイナミクス）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火加減（弱火〜強火）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ANCHOR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なし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玉結び（固定）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トニック解決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味見・調味（味の固定点）</w:t>
            </w:r>
          </w:p>
        </w:tc>
      </w:tr>
    </w:tbl>
    <w:p/>
    <w:p>
      <w:pPr>
        <w:pStyle w:val="Heading2"/>
      </w:pPr>
      <w:r>
        <w:t>3.2 Card と Deck</w:t>
      </w:r>
    </w:p>
    <w:p>
      <w:r>
        <w:rPr>
          <w:b w:val="0"/>
        </w:rPr>
        <w:t>プリミティブ命令の列をCardとしてグループ化し、Cardの列をDeck（ジャカードのパンチカードデッキに相当）として構成する。各Cardは任意のドメイン固有メタデータ（コード名、縫い方名称等）を保持できるが、レンダリングはプリミティブ命令のみに基づく。</w:t>
      </w:r>
    </w:p>
    <w:p>
      <w:pPr/>
      <w:r>
        <w:rPr>
          <w:rFonts w:ascii="Courier New" w:hAnsi="Courier New"/>
          <w:sz w:val="16"/>
          <w:shd w:val="clear" w:color="auto" w:fill="F5F5F5"/>
        </w:rPr>
        <w:t>Deck</w:t>
        <w:br/>
        <w:t xml:space="preserve">  ├── Card 0: 'D (I)'   [ANCHOR, TENSION(0.2)]</w:t>
        <w:br/>
        <w:t xml:space="preserve">  ├── Card 1: 'A (V)'   [TENSION(0.8), FWD(5), CROSS]</w:t>
        <w:br/>
        <w:t xml:space="preserve">  ├── Card 2: 'Bm (vi)' [TENSION(0.5), FWD(2), CROSS]</w:t>
        <w:br/>
        <w:t xml:space="preserve">  ├── Card 3: 'F#m(iii)'[TENSION(0.4), RET(5), CROSS]</w:t>
        <w:br/>
        <w:t xml:space="preserve">  ├── Card 4: 'G (IV)'  [TENSION(0.3), FWD(1), CROSS]</w:t>
        <w:br/>
        <w:t xml:space="preserve">  ├── Card 5: 'D (I)'   [TENSION(0.2), RET(5), CROSS]</w:t>
        <w:br/>
        <w:t xml:space="preserve">  ├── Card 6: 'G (IV)'  [TENSION(0.3), FWD(3), CROSS]</w:t>
        <w:br/>
        <w:t xml:space="preserve">  └── Card 7: 'A (V)'   [TENSION(0.8), FWD(2), CROSS]</w:t>
        <w:br/>
      </w:r>
    </w:p>
    <w:p>
      <w:pPr>
        <w:pStyle w:val="Heading2"/>
      </w:pPr>
      <w:r>
        <w:t>3.3 レンダラーアーキテクチャ</w:t>
      </w:r>
    </w:p>
    <w:p>
      <w:pPr/>
      <w:r>
        <w:rPr>
          <w:rFonts w:ascii="Courier New" w:hAnsi="Courier New"/>
          <w:sz w:val="16"/>
          <w:shd w:val="clear" w:color="auto" w:fill="F5F5F5"/>
        </w:rPr>
        <w:t xml:space="preserve">                ┌─→ LoomRenderer (SVG)    → 刺し子パターン</w:t>
        <w:br/>
        <w:t>UNSHIN-IL Deck ─┼─→ ToneRenderer (MIDI)   → 音楽</w:t>
        <w:br/>
        <w:t xml:space="preserve">                └─→ KitchenRenderer (text) → 料理レシピ</w:t>
        <w:br/>
      </w:r>
    </w:p>
    <w:p>
      <w:r>
        <w:rPr>
          <w:b w:val="0"/>
        </w:rPr>
        <w:t>各レンダラーは同一のDeckを入力として受け取り、ドメイン固有の出力を生成する。Deckの構造を変えずにレンダラーを追加することで、任意のドメインへの拡張が可能である（例：ダンスの振付、庭園の配置、暗号文の生成）。</w:t>
      </w:r>
    </w:p>
    <w:p/>
    <w:p>
      <w:r>
        <w:drawing>
          <wp:inline xmlns:a="http://schemas.openxmlformats.org/drawingml/2006/main" xmlns:pic="http://schemas.openxmlformats.org/drawingml/2006/picture">
            <wp:extent cx="5029200" cy="23050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achelbel_stitch_2loop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23050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8"/>
        </w:rPr>
        <w:t>Figure 1. パッヘルベルのカノン（I-V-vi-iii-IV-I-IV-V × 2 loops）のUNSHIN-IL Loom Renderer出力。赤実線=表（surface）、灰破線=裏（back）、黒丸=玉結び（ANCHOR）。返し縫い的な前進・回帰パターンが可視化されている。</w:t>
      </w:r>
    </w:p>
    <w:p>
      <w:pPr>
        <w:pStyle w:val="Heading1"/>
      </w:pPr>
      <w:r>
        <w:t>4. 返し縫いとコード進行の構造的相同性</w:t>
      </w:r>
    </w:p>
    <w:p>
      <w:r>
        <w:rPr>
          <w:b w:val="0"/>
        </w:rPr>
        <w:t>返し縫いもコード進行も、直線的に前に進まない。一度後退することで、返し縫いは物理的強度と密度を獲得し、コード進行は感情的説得力と方向感を獲得する。並縫い（直線的前進）は音楽で言えばスケールをただ上昇するだけであり、「進行」にならない。回帰を含む反復こそが「進行」の本質であ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縫い方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UNSHIN-IL パターン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対応するコード進行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料理での対応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並縫い（Running）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FWD(n), CROSS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ペダルポイント（同一コード持続）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一定温度での加熱持続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返し縫い（Back）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FWD, CROSS, FWD, TENSION↑, CROSS, RET, TENSION↓, ANCHOR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II-V-I 機能和声進行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加熱→冷却→再加熱（ソース煮詰め）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半返し縫い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FWD(n), CROSS, RET(n/2), CROSS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偽終止（V→VI: 完全解決しない）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半分だけ冷ます（余熱調理）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千鳥がけ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FWD(1), CROSS(+30°), FWD(1), CROSS(-30°)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ステップワイズ・ベースライン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交互に異なる食材を加える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まつり縫い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FWD(n), CROSS(depth=minimal)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ペダルトーン（低音持続）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とろ火の長時間煮込み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かがり縫い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loop { CROSS(wrap=true), FWD(1) }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オスティナート（反復パターン）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連続攪拌（リゾットなど）</w:t>
            </w:r>
          </w:p>
        </w:tc>
      </w:tr>
    </w:tbl>
    <w:p>
      <w:pPr>
        <w:pStyle w:val="Heading1"/>
      </w:pPr>
      <w:r>
        <w:t>5. パレット制約と文化的アイデンティティ</w:t>
      </w:r>
    </w:p>
    <w:p>
      <w:r>
        <w:rPr>
          <w:b w:val="0"/>
        </w:rPr>
        <w:t>特定の文化で使用される音階の数が少ないこと ── 例えば日本の5音音階（ヨナ抜き：ド・レ・ミ・ソ・ラ）── は、使用可能な離散値（パレット）が制限されていることを意味する。この制約は三者に共通して観察される。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ドメイン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5音的（制約強）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12音的（制約弱）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音楽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ペンタトニック：ファとシを抜く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12音技法：全音を均等使用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手芸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刺し子：白地に藍一色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ジャカード総柄：全色使用可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料理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和食：出汁・醤油・味噌・塩・砂糖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分子ガストロノミー：全味合成可</w:t>
            </w:r>
          </w:p>
        </w:tc>
      </w:tr>
    </w:tbl>
    <w:p/>
    <w:p>
      <w:r>
        <w:rPr>
          <w:b w:val="0"/>
        </w:rPr>
        <w:t>UNSHIN-ILでは、FWD(n) の n が取れる値の離散集合としてパレット制約を表現できる：</w:t>
      </w:r>
    </w:p>
    <w:p>
      <w:pPr/>
      <w:r>
        <w:rPr>
          <w:rFonts w:ascii="Courier New" w:hAnsi="Courier New"/>
          <w:sz w:val="16"/>
          <w:shd w:val="clear" w:color="auto" w:fill="F5F5F5"/>
        </w:rPr>
        <w:t>5音音階:   n ∈ {1, 2, 3, 5, 6}    （4と7を跳ぶ）</w:t>
        <w:br/>
        <w:t>7音音階:   n ∈ {1, 2, 3, 4, 5, 6, 7}</w:t>
        <w:br/>
        <w:t>12音:      n ∈ {1, 2, ..., 12}     （制約なし）</w:t>
        <w:br/>
      </w:r>
    </w:p>
    <w:p>
      <w:r>
        <w:rPr>
          <w:b w:val="0"/>
        </w:rPr>
        <w:t>重要な帰結として、制約が強いほど文化的アイデンティティが明確になる。ペンタトニックは「日本/中国/ケルトらしさ」を、藍染刺し子は「日本らしさ」を、醤油+出汁は「和食らしさ」を即座に想起させる。パレットを絞ることで情報のエントロピーが下がり、文化的シグネチャが強まるのである。</w:t>
      </w:r>
    </w:p>
    <w:p>
      <w:pPr>
        <w:pStyle w:val="Heading1"/>
      </w:pPr>
      <w:r>
        <w:t>6. 手芸暗号：ステガノグラフィとしてのUNSHIN-IL</w:t>
      </w:r>
    </w:p>
    <w:p>
      <w:r>
        <w:rPr>
          <w:b w:val="0"/>
        </w:rPr>
        <w:t>手芸が暗号媒体として使われた歴史的実例は複数存在する。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  <w:t>時代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事例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  <w:t>メカニズム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WWI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ベルギーの編み物スパイ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表編み=0, 裏編み=1 のバイナリ符号化。列車の動きを記録。英MI5は前線付近での編み物を禁止した。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フランス革命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Tricoteuses（編み物女）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ディケンズ『二都物語』のMadame Defargeが処刑リストを編み目に符号化（フィクション的脚色だが着想は当時から存在）。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インカ帝国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キープの軍事暗号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通常の行政記録と暗号化された軍事通信の両方に使用。征服者のスペイン人は解読できなかった。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  <w:t>米南北戦争前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地下鉄道キルトコード説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キルトパターンが逃亡ルートの暗号とする説（歴史学的に論争あり、直接の一次資料は未確認）。</w:t>
            </w:r>
          </w:p>
        </w:tc>
      </w:tr>
    </w:tbl>
    <w:p/>
    <w:p>
      <w:r>
        <w:rPr>
          <w:b w:val="0"/>
        </w:rPr>
        <w:t>UNSHIN-ILの文脈では、同一のカードデッキが「美しい刺し子」「心地よい音楽」「料理レシピ」に見えるが、第四のレンダラー（復号器）がなければ平文メッセージを読み取ることはできない。最強の暗号メディアは「誰もそれがメディアだと思っていないもの」であり、UNSHIN-ILはこの原理を構造的に体現する。</w:t>
      </w:r>
    </w:p>
    <w:p>
      <w:pPr/>
      <w:r>
        <w:rPr>
          <w:rFonts w:ascii="Courier New" w:hAnsi="Courier New"/>
          <w:sz w:val="16"/>
          <w:shd w:val="clear" w:color="auto" w:fill="F5F5F5"/>
        </w:rPr>
        <w:t>検閲可能性 ∝ メディアとしての認知度</w:t>
        <w:br/>
        <w:t>暗号強度   ∝ 1 / 検閲可能性</w:t>
        <w:br/>
      </w:r>
    </w:p>
    <w:p>
      <w:pPr>
        <w:pStyle w:val="Heading1"/>
      </w:pPr>
      <w:r>
        <w:t>7. 応用：3感覚同時体験ワークショップ</w:t>
      </w:r>
    </w:p>
    <w:p>
      <w:r>
        <w:rPr>
          <w:b w:val="0"/>
        </w:rPr>
        <w:t>UNSHIN-ILの実用的応用として、「1つのカードデッキから3つの体験を同時生成する」ワークショップを提案する。参加者は同一のUNSHIN-ILデッキから生成された料理を作り、刺し子を縫い、自分の縫い目から音楽を生成して聴く。3つの成果物が「同じ情報」から出てきていることを体験的に理解することで、ドメイン間の操作的相同性を身体的に把握できる。</w:t>
      </w:r>
    </w:p>
    <w:p>
      <w:r>
        <w:rPr>
          <w:b w:val="0"/>
        </w:rPr>
        <w:t>参加者ごとに運針の癖が異なるため、同じデッキから生成された音楽も微妙に異なる。「運針の癖 = 演奏の癖 = 料理の癖」という気づきは、個人のスタイル（文化的パレット）がドメインを超えて一貫していることの体験的証拠となる。</w:t>
      </w:r>
    </w:p>
    <w:p>
      <w:pPr>
        <w:pStyle w:val="Heading1"/>
      </w:pPr>
      <w:r>
        <w:t>8. 考察：なぜ三者は同じ進化を辿ったか</w:t>
      </w:r>
    </w:p>
    <w:p>
      <w:r>
        <w:rPr>
          <w:b w:val="0"/>
        </w:rPr>
        <w:t>音楽・手芸・料理の三者がなぜ同じ命令構造の複雑化パターンを辿ったのか。本稿の仮説は以下である：</w:t>
      </w:r>
    </w:p>
    <w:p>
      <w:r>
        <w:rPr>
          <w:b w:val="0"/>
        </w:rPr>
        <w:t>三者はいずれも本質的に「素材に時間的操作を加えて構造を作る」行為である。糸×時間的操作→布。音×時間的操作→音楽。食材×時間的操作→料理。操作の複雑化パターンが同一であるのは、人間の認知構造 ── 「反復→交差→回帰」を理解・記憶できる順序 ── が共通しているためである。UNSHIN-ILが3ドメインを統一できるのは偶然ではなく、人間の操作的認知の普遍構造を反映している可能性がある。</w:t>
      </w:r>
    </w:p>
    <w:p>
      <w:pPr>
        <w:pStyle w:val="Heading1"/>
      </w:pPr>
      <w:r>
        <w:t>9. 結論</w:t>
      </w:r>
    </w:p>
    <w:p>
      <w:r>
        <w:rPr>
          <w:b w:val="0"/>
        </w:rPr>
        <w:t>UNSHIN-IL（運針中間言語）は、5つのプリミティブ命令 ── FWD, RET, CROSS, TENSION, ANCHOR ── のみで構成されるミニマルな形式言語であり、同一の命令列（Deck）から音楽・手芸・料理の三者を同時に生成できることを実装と実証により示した。</w:t>
      </w:r>
    </w:p>
    <w:p>
      <w:r>
        <w:rPr>
          <w:b w:val="0"/>
        </w:rPr>
        <w:t>この統一が可能であることは、ジャカード織機とオルゴールが同一のパンチカードで駆動されていたという歴史的事実の現代的再発見であり、キープ（結縄文字）にまで遡る分野横断的符号化の伝統の延長線上にある。</w:t>
      </w:r>
    </w:p>
    <w:p>
      <w:r>
        <w:rPr>
          <w:b w:val="0"/>
        </w:rPr>
        <w:t>UNSHIN-ILは、ドメイン間の表層的類似性（アナロジー）を超えて、「AとBは同一の命令セットの異なるレンダリングである」という構造的等価性を主張するための道具であり、その応用は暗号論的ステガノグラフィからワークショップ設計、文化的パレット分析にまで広がりうる。</w:t>
      </w:r>
    </w:p>
    <w:p>
      <w:pPr>
        <w:pStyle w:val="Heading1"/>
      </w:pPr>
      <w:r>
        <w:t>References</w:t>
      </w:r>
    </w:p>
    <w:p>
      <w:r>
        <w:rPr>
          <w:sz w:val="18"/>
          <w:vertAlign w:val="superscript"/>
        </w:rPr>
        <w:t xml:space="preserve">1. </w:t>
      </w:r>
      <w:r>
        <w:rPr>
          <w:sz w:val="18"/>
        </w:rPr>
        <w:t>Essinger, J. (2004). Jacquard's Web: How a Hand-Loom Led to the Birth of the Information Age. Oxford University Press.</w:t>
      </w:r>
    </w:p>
    <w:p>
      <w:r>
        <w:rPr>
          <w:sz w:val="18"/>
          <w:vertAlign w:val="superscript"/>
        </w:rPr>
        <w:t xml:space="preserve">2. </w:t>
      </w:r>
      <w:r>
        <w:rPr>
          <w:sz w:val="18"/>
        </w:rPr>
        <w:t>Urton, G. (2003). Signs of the Inka Khipu: Binary Coding in the Andean Knotted-String Records. University of Texas Press.</w:t>
      </w:r>
    </w:p>
    <w:p>
      <w:r>
        <w:rPr>
          <w:sz w:val="18"/>
          <w:vertAlign w:val="superscript"/>
        </w:rPr>
        <w:t xml:space="preserve">3. </w:t>
      </w:r>
      <w:r>
        <w:rPr>
          <w:sz w:val="18"/>
        </w:rPr>
        <w:t>Stallings, W. (2017). Cryptography and Network Security: Principles and Practice, 7th ed. Pearson. [Ch. on steganography]</w:t>
      </w:r>
    </w:p>
    <w:p>
      <w:r>
        <w:rPr>
          <w:sz w:val="18"/>
          <w:vertAlign w:val="superscript"/>
        </w:rPr>
        <w:t xml:space="preserve">4. </w:t>
      </w:r>
      <w:r>
        <w:rPr>
          <w:sz w:val="18"/>
        </w:rPr>
        <w:t>Santoro, A. (2007). Sonic Fabric. https://sonicfabric.com/</w:t>
      </w:r>
    </w:p>
    <w:p>
      <w:r>
        <w:rPr>
          <w:sz w:val="18"/>
          <w:vertAlign w:val="superscript"/>
        </w:rPr>
        <w:t xml:space="preserve">5. </w:t>
      </w:r>
      <w:r>
        <w:rPr>
          <w:sz w:val="18"/>
        </w:rPr>
        <w:t>Reich, S. (1968). Music as a Gradual Process. [Minimalist manifesto on repetition and variation]</w:t>
      </w:r>
    </w:p>
    <w:p>
      <w:r>
        <w:rPr>
          <w:sz w:val="18"/>
          <w:vertAlign w:val="superscript"/>
        </w:rPr>
        <w:t xml:space="preserve">6. </w:t>
      </w:r>
      <w:r>
        <w:rPr>
          <w:sz w:val="18"/>
        </w:rPr>
        <w:t>McGee, H. (2004). On Food and Cooking: The Science and Lore of the Kitchen. Scribner.</w:t>
      </w:r>
    </w:p>
    <w:p>
      <w:r>
        <w:rPr>
          <w:sz w:val="18"/>
          <w:vertAlign w:val="superscript"/>
        </w:rPr>
        <w:t xml:space="preserve">7. </w:t>
      </w:r>
      <w:r>
        <w:rPr>
          <w:sz w:val="18"/>
        </w:rPr>
        <w:t>Tobin, J. &amp; Dobard, R. (1999). Hidden in Plain View: A Secret Story of Quilts and the Underground Railroad. Anchor Books. [Contested thesis]</w:t>
      </w:r>
    </w:p>
    <w:p>
      <w:r>
        <w:rPr>
          <w:sz w:val="18"/>
          <w:vertAlign w:val="superscript"/>
        </w:rPr>
        <w:t xml:space="preserve">8. </w:t>
      </w:r>
      <w:r>
        <w:rPr>
          <w:sz w:val="18"/>
        </w:rPr>
        <w:t>McLuhan, M. (1964). Understanding Media: The Extensions of Man. McGraw-Hill.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