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120" w:line="360" w:lineRule="auto"/>
      </w:pPr>
      <w:r>
        <w:rPr>
          <w:rFonts w:ascii="Times New Roman" w:hAnsi="Times New Roman" w:eastAsia="MS Mincho"/>
          <w:b/>
          <w:i w:val="0"/>
          <w:sz w:val="28"/>
        </w:rPr>
        <w:t>Table 5. K-level measurement consequences (2010-2019 country means).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left w:val="none" w:sz="0" w:space="0" w:color="auto"/>
          <w:right w:val="none" w:sz="0" w:space="0" w:color="auto"/>
          <w:insideV w:val="none" w:sz="0" w:space="0" w:color="auto"/>
          <w:top w:val="single" w:sz="4" w:space="0" w:color="000000"/>
          <w:bottom w:val="single" w:sz="4" w:space="0" w:color="000000"/>
          <w:insideH w:val="single" w:sz="4" w:space="0" w:color="000000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S Mincho"/>
                <w:b/>
                <w:i w:val="0"/>
                <w:sz w:val="20"/>
              </w:rPr>
              <w:t>Country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S Mincho"/>
                <w:b/>
                <w:i w:val="0"/>
                <w:sz w:val="20"/>
              </w:rPr>
              <w:t>ISO3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S Mincho"/>
                <w:b/>
                <w:i w:val="0"/>
                <w:sz w:val="20"/>
              </w:rPr>
              <w:t>K gap (%)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S Mincho"/>
                <w:b/>
                <w:i w:val="0"/>
                <w:sz w:val="20"/>
              </w:rPr>
              <w:t>TFP shift (pp)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S Mincho"/>
                <w:b/>
                <w:i w:val="0"/>
                <w:sz w:val="20"/>
              </w:rPr>
              <w:t>Labour-share shift (pp)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Ireland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IRL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-9.17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-4.64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4.64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Costa Rica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CRI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-7.25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-3.19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3.19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Republic of Korea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KOR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-7.07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-3.1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3.1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Slovakia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SVK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-6.72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-3.19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3.19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Israel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ISR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-6.39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-2.8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2.8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Lithuania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LTU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-6.34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-3.21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3.21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Estonia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EST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-6.19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-2.58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2.58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Luxembourg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LUX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-5.87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-2.72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2.72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Czech Republic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CZE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-5.42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-2.66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2.66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Poland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POL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-5.16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-2.08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2.08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Colombia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COL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-5.05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-2.71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2.71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Belgium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BEL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-4.99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-1.89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1.89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Canada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CAN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-4.85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-1.45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1.45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Australia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AUS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-4.84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-1.79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1.79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Mexico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MEX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-4.84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-2.93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2.93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Slovenia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SVN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-4.38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-1.5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1.5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France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FRA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-4.33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-1.56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1.56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Netherlands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NLD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-4.29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-1.43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1.43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Hungary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HUN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-4.2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-1.62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1.62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Sweden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SWE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-4.2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-1.81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1.81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United Kingdom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GBR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-4.15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-1.84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1.84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New Zealand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NZL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-4.07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-1.7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1.7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Latvia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LVA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-3.97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-1.93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1.93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Spain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ESP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-3.91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-1.53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1.53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Austria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AUT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-3.86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-1.51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1.51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Norway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NOR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-3.83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-1.74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1.74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United States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USA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-3.7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-1.44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1.44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Denmark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DNK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-3.56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-1.31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1.31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Finland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FIN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-3.36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-1.21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1.21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Iceland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ISL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-2.91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-1.11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1.11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Portugal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PRT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-2.56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-0.95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0.95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Italy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ITA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-2.06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-0.91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0.91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Germany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DEU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-1.88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-0.66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0.66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Japan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JPN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-1.21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-0.49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0.49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Greece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GRC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-0.58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-0.3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0.3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Median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nan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-4.29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-1.74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1.74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