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pPr>
        <w:spacing w:line="360" w:lineRule="auto" w:after="120"/>
      </w:pPr>
      <w:r>
        <w:rPr>
          <w:b/>
        </w:rPr>
        <w:t>Ambient heat as an under-recognised risk factor for US traffic-crash mortality: a distributed-lag analysis with road-safety implications</w:t>
      </w:r>
    </w:p>
    <w:p>
      <w:pPr>
        <w:spacing w:line="360" w:lineRule="auto" w:after="120"/>
      </w:pPr>
      <w:r>
        <w:t>Tatsuki Onishi</w:t>
      </w:r>
    </w:p>
    <w:p>
      <w:pPr>
        <w:spacing w:line="360" w:lineRule="auto" w:after="120"/>
      </w:pPr>
      <w:r>
        <w:t>Data Science and AI Innovation Research Promotion Center, Shiga University of Medical Science, Seta Tsukinowa-cho, Otsu, Shiga 520-2192, Japan</w:t>
      </w:r>
    </w:p>
    <w:p>
      <w:pPr>
        <w:spacing w:line="360" w:lineRule="auto" w:after="120"/>
      </w:pPr>
      <w:r>
        <w:t>Corresponding author: Tatsuki Onishi, Data Science and AI Innovation Research Promotion Center, Shiga University of Medical Science, Seta Tsukinowa-cho, Otsu, Shiga 520-2192, Japan. E-mail: bougtoir@gmail.com. ORCID: [iD to be added]</w:t>
      </w:r>
    </w:p>
    <w:p>
      <w:pPr>
        <w:spacing w:line="360" w:lineRule="auto" w:after="120"/>
      </w:pPr>
      <w:r>
        <w:t>Word count of main text: [to be confirmed]. Number of tables: 8. Number of figures: 12.</w:t>
      </w:r>
    </w:p>
    <w:p>
      <w:pPr>
        <w:spacing w:line="360" w:lineRule="auto" w:after="120"/>
      </w:pPr>
      <w:r>
        <w:t>Declarations of interest: none.</w:t>
      </w:r>
    </w:p>
    <w:p>
      <w:pPr>
        <w:spacing w:line="360" w:lineRule="auto" w:after="120"/>
      </w:pPr>
      <w:r>
        <w:t>Author contributions: Tatsuki Onishi conceived the study, performed the analysis, drafted the manuscript, and approved the final version. The author had full access to all data and verified the reported results.</w:t>
      </w:r>
    </w:p>
    <w:p>
      <w:pPr>
        <w:spacing w:line="360" w:lineRule="auto" w:after="120"/>
      </w:pPr>
      <w:r>
        <w:t>Funding: There was no specific funding for this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