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r>
        <w:t>Sustaining Heterogeneity through Interventions in Global AI/ML Researcher Mobility: A Transition-Rate Framework</w:t>
      </w:r>
    </w:p>
    <w:p>
      <w:r>
        <w:t>This supplement provides detailed annual-projection accuracy metrics that support the main manuscript. Values are reproduced from the same result CSVs used to generate the main tables and figures; no numbers are hard-coded.</w:t>
      </w:r>
    </w:p>
    <w:p>
      <w:pPr>
        <w:pStyle w:val="Heading1"/>
      </w:pPr>
      <w:r>
        <w:t>Supplementary Table 1. Projection accuracy by civilisation, 2017-2023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MAPE</w:t>
            </w:r>
          </w:p>
        </w:tc>
      </w:tr>
      <w:tr>
        <w:tc>
          <w:tcPr>
            <w:tcW w:type="dxa" w:w="2880"/>
          </w:tcPr>
          <w:p>
            <w:r>
              <w:t>Anglosphere ex-US</w:t>
            </w:r>
          </w:p>
        </w:tc>
        <w:tc>
          <w:tcPr>
            <w:tcW w:type="dxa" w:w="2880"/>
          </w:tcPr>
          <w:p>
            <w:r>
              <w:t>5045.95</w:t>
            </w:r>
          </w:p>
        </w:tc>
        <w:tc>
          <w:tcPr>
            <w:tcW w:type="dxa" w:w="2880"/>
          </w:tcPr>
          <w:p>
            <w:r>
              <w:t>117.0%</w:t>
            </w:r>
          </w:p>
        </w:tc>
      </w:tr>
      <w:tr>
        <w:tc>
          <w:tcPr>
            <w:tcW w:type="dxa" w:w="2880"/>
          </w:tcPr>
          <w:p>
            <w:r>
              <w:t>Continental Europe</w:t>
            </w:r>
          </w:p>
        </w:tc>
        <w:tc>
          <w:tcPr>
            <w:tcW w:type="dxa" w:w="2880"/>
          </w:tcPr>
          <w:p>
            <w:r>
              <w:t>16427.90</w:t>
            </w:r>
          </w:p>
        </w:tc>
        <w:tc>
          <w:tcPr>
            <w:tcW w:type="dxa" w:w="2880"/>
          </w:tcPr>
          <w:p>
            <w:r>
              <w:t>137.3%</w:t>
            </w:r>
          </w:p>
        </w:tc>
      </w:tr>
      <w:tr>
        <w:tc>
          <w:tcPr>
            <w:tcW w:type="dxa" w:w="2880"/>
          </w:tcPr>
          <w:p>
            <w:r>
              <w:t>Hindu</w:t>
            </w:r>
          </w:p>
        </w:tc>
        <w:tc>
          <w:tcPr>
            <w:tcW w:type="dxa" w:w="2880"/>
          </w:tcPr>
          <w:p>
            <w:r>
              <w:t>8871.05</w:t>
            </w:r>
          </w:p>
        </w:tc>
        <w:tc>
          <w:tcPr>
            <w:tcW w:type="dxa" w:w="2880"/>
          </w:tcPr>
          <w:p>
            <w:r>
              <w:t>223.3%</w:t>
            </w:r>
          </w:p>
        </w:tc>
      </w:tr>
      <w:tr>
        <w:tc>
          <w:tcPr>
            <w:tcW w:type="dxa" w:w="2880"/>
          </w:tcPr>
          <w:p>
            <w:r>
              <w:t>Islamic</w:t>
            </w:r>
          </w:p>
        </w:tc>
        <w:tc>
          <w:tcPr>
            <w:tcW w:type="dxa" w:w="2880"/>
          </w:tcPr>
          <w:p>
            <w:r>
              <w:t>18803.07</w:t>
            </w:r>
          </w:p>
        </w:tc>
        <w:tc>
          <w:tcPr>
            <w:tcW w:type="dxa" w:w="2880"/>
          </w:tcPr>
          <w:p>
            <w:r>
              <w:t>307.7%</w:t>
            </w:r>
          </w:p>
        </w:tc>
      </w:tr>
      <w:tr>
        <w:tc>
          <w:tcPr>
            <w:tcW w:type="dxa" w:w="2880"/>
          </w:tcPr>
          <w:p>
            <w:r>
              <w:t>Japanese</w:t>
            </w:r>
          </w:p>
        </w:tc>
        <w:tc>
          <w:tcPr>
            <w:tcW w:type="dxa" w:w="2880"/>
          </w:tcPr>
          <w:p>
            <w:r>
              <w:t>2487.82</w:t>
            </w:r>
          </w:p>
        </w:tc>
        <w:tc>
          <w:tcPr>
            <w:tcW w:type="dxa" w:w="2880"/>
          </w:tcPr>
          <w:p>
            <w:r>
              <w:t>106.6%</w:t>
            </w:r>
          </w:p>
        </w:tc>
      </w:tr>
      <w:tr>
        <w:tc>
          <w:tcPr>
            <w:tcW w:type="dxa" w:w="2880"/>
          </w:tcPr>
          <w:p>
            <w:r>
              <w:t>Other Civilizations</w:t>
            </w:r>
          </w:p>
        </w:tc>
        <w:tc>
          <w:tcPr>
            <w:tcW w:type="dxa" w:w="2880"/>
          </w:tcPr>
          <w:p>
            <w:r>
              <w:t>7835.00</w:t>
            </w:r>
          </w:p>
        </w:tc>
        <w:tc>
          <w:tcPr>
            <w:tcW w:type="dxa" w:w="2880"/>
          </w:tcPr>
          <w:p>
            <w:r>
              <w:t>167.1%</w:t>
            </w:r>
          </w:p>
        </w:tc>
      </w:tr>
      <w:tr>
        <w:tc>
          <w:tcPr>
            <w:tcW w:type="dxa" w:w="2880"/>
          </w:tcPr>
          <w:p>
            <w:r>
              <w:t>Other Western</w:t>
            </w:r>
          </w:p>
        </w:tc>
        <w:tc>
          <w:tcPr>
            <w:tcW w:type="dxa" w:w="2880"/>
          </w:tcPr>
          <w:p>
            <w:r>
              <w:t>351.16</w:t>
            </w:r>
          </w:p>
        </w:tc>
        <w:tc>
          <w:tcPr>
            <w:tcW w:type="dxa" w:w="2880"/>
          </w:tcPr>
          <w:p>
            <w:r>
              <w:t>131.6%</w:t>
            </w:r>
          </w:p>
        </w:tc>
      </w:tr>
      <w:tr>
        <w:tc>
          <w:tcPr>
            <w:tcW w:type="dxa" w:w="2880"/>
          </w:tcPr>
          <w:p>
            <w:r>
              <w:t>Sinic</w:t>
            </w:r>
          </w:p>
        </w:tc>
        <w:tc>
          <w:tcPr>
            <w:tcW w:type="dxa" w:w="2880"/>
          </w:tcPr>
          <w:p>
            <w:r>
              <w:t>24182.04</w:t>
            </w:r>
          </w:p>
        </w:tc>
        <w:tc>
          <w:tcPr>
            <w:tcW w:type="dxa" w:w="2880"/>
          </w:tcPr>
          <w:p>
            <w:r>
              <w:t>160.1%</w:t>
            </w:r>
          </w:p>
        </w:tc>
      </w:tr>
      <w:tr>
        <w:tc>
          <w:tcPr>
            <w:tcW w:type="dxa" w:w="2880"/>
          </w:tcPr>
          <w:p>
            <w:r>
              <w:t>United States</w:t>
            </w:r>
          </w:p>
        </w:tc>
        <w:tc>
          <w:tcPr>
            <w:tcW w:type="dxa" w:w="2880"/>
          </w:tcPr>
          <w:p>
            <w:r>
              <w:t>10293.03</w:t>
            </w:r>
          </w:p>
        </w:tc>
        <w:tc>
          <w:tcPr>
            <w:tcW w:type="dxa" w:w="2880"/>
          </w:tcPr>
          <w:p>
            <w:r>
              <w:t>106.9%</w:t>
            </w:r>
          </w:p>
        </w:tc>
      </w:tr>
    </w:tbl>
    <w:p>
      <w:pPr>
        <w:jc w:val="center"/>
      </w:pPr>
      <w:r>
        <w:rPr>
          <w:i/>
        </w:rPr>
        <w:t>Supplementary Table 1. Projection accuracy by civilisation, 2017-2023.</w:t>
      </w:r>
    </w:p>
    <w:p>
      <w:pPr>
        <w:pStyle w:val="Heading1"/>
      </w:pPr>
      <w:r>
        <w:t>Supplementary Table 2. Projection accuracy by compartment, 2017-2023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Compartment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MAPE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1043.17</w:t>
            </w:r>
          </w:p>
        </w:tc>
        <w:tc>
          <w:tcPr>
            <w:tcW w:type="dxa" w:w="2880"/>
          </w:tcPr>
          <w:p>
            <w:r>
              <w:t>275.6%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23067.25</w:t>
            </w:r>
          </w:p>
        </w:tc>
        <w:tc>
          <w:tcPr>
            <w:tcW w:type="dxa" w:w="2880"/>
          </w:tcPr>
          <w:p>
            <w:r>
              <w:t>311.6%</w:t>
            </w:r>
          </w:p>
        </w:tc>
      </w:tr>
      <w:tr>
        <w:tc>
          <w:tcPr>
            <w:tcW w:type="dxa" w:w="2880"/>
          </w:tcPr>
          <w:p>
            <w:r>
              <w:t>H_A</w:t>
            </w:r>
          </w:p>
        </w:tc>
        <w:tc>
          <w:tcPr>
            <w:tcW w:type="dxa" w:w="2880"/>
          </w:tcPr>
          <w:p>
            <w:r>
              <w:t>552.28</w:t>
            </w:r>
          </w:p>
        </w:tc>
        <w:tc>
          <w:tcPr>
            <w:tcW w:type="dxa" w:w="2880"/>
          </w:tcPr>
          <w:p>
            <w:r>
              <w:t>69.8%</w:t>
            </w:r>
          </w:p>
        </w:tc>
      </w:tr>
      <w:tr>
        <w:tc>
          <w:tcPr>
            <w:tcW w:type="dxa" w:w="2880"/>
          </w:tcPr>
          <w:p>
            <w:r>
              <w:t>H_D</w:t>
            </w:r>
          </w:p>
        </w:tc>
        <w:tc>
          <w:tcPr>
            <w:tcW w:type="dxa" w:w="2880"/>
          </w:tcPr>
          <w:p>
            <w:r>
              <w:t>10318.58</w:t>
            </w:r>
          </w:p>
        </w:tc>
        <w:tc>
          <w:tcPr>
            <w:tcW w:type="dxa" w:w="2880"/>
          </w:tcPr>
          <w:p>
            <w:r>
              <w:t>211.2%</w:t>
            </w:r>
          </w:p>
        </w:tc>
      </w:tr>
      <w:tr>
        <w:tc>
          <w:tcPr>
            <w:tcW w:type="dxa" w:w="2880"/>
          </w:tcPr>
          <w:p>
            <w:r>
              <w:t>P_A</w:t>
            </w:r>
          </w:p>
        </w:tc>
        <w:tc>
          <w:tcPr>
            <w:tcW w:type="dxa" w:w="2880"/>
          </w:tcPr>
          <w:p>
            <w:r>
              <w:t>2056.79</w:t>
            </w:r>
          </w:p>
        </w:tc>
        <w:tc>
          <w:tcPr>
            <w:tcW w:type="dxa" w:w="2880"/>
          </w:tcPr>
          <w:p>
            <w:r>
              <w:t>46.7%</w:t>
            </w:r>
          </w:p>
        </w:tc>
      </w:tr>
      <w:tr>
        <w:tc>
          <w:tcPr>
            <w:tcW w:type="dxa" w:w="2880"/>
          </w:tcPr>
          <w:p>
            <w:r>
              <w:t>P_D</w:t>
            </w:r>
          </w:p>
        </w:tc>
        <w:tc>
          <w:tcPr>
            <w:tcW w:type="dxa" w:w="2880"/>
          </w:tcPr>
          <w:p>
            <w:r>
              <w:t>18613.86</w:t>
            </w:r>
          </w:p>
        </w:tc>
        <w:tc>
          <w:tcPr>
            <w:tcW w:type="dxa" w:w="2880"/>
          </w:tcPr>
          <w:p>
            <w:r>
              <w:t>56.8%</w:t>
            </w:r>
          </w:p>
        </w:tc>
      </w:tr>
    </w:tbl>
    <w:p>
      <w:pPr>
        <w:jc w:val="center"/>
      </w:pPr>
      <w:r>
        <w:rPr>
          <w:i/>
        </w:rPr>
        <w:t>Supplementary Table 2. Projection accuracy by compartment, 2017-2023.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