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r>
        <w:t>Sustaining Heterogeneity through Interventions in Global AI/ML Researcher Mobility: A Transition-Rate Framework</w:t>
      </w:r>
    </w:p>
    <w:p>
      <w:r>
        <w:t>This supplement provides detailed tables that support the main manuscript. Values are reproduced from the same result CSVs used to generate the main tables and figures; no numbers are hard-coded.</w:t>
      </w:r>
    </w:p>
    <w:p>
      <w:pPr>
        <w:pStyle w:val="Heading1"/>
      </w:pPr>
      <w:r>
        <w:t>Supplementary Table 1. Projection accuracy by civilisation, 2017-2023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864"/>
          </w:tcPr>
          <w:p>
            <w:r>
              <w:rPr>
                <w:b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b/>
              </w:rPr>
              <w:t>MAPE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Direction agreement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Accuracy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Sensitivity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Specificity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Alarm Precision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threshold_alarms_obs</w:t>
            </w:r>
          </w:p>
        </w:tc>
        <w:tc>
          <w:tcPr>
            <w:tcW w:type="dxa" w:w="864"/>
          </w:tcPr>
          <w:p>
            <w:r>
              <w:rPr>
                <w:b/>
              </w:rPr>
              <w:t>threshold_alarms_proj</w:t>
            </w:r>
          </w:p>
        </w:tc>
      </w:tr>
      <w:tr>
        <w:tc>
          <w:tcPr>
            <w:tcW w:type="dxa" w:w="864"/>
          </w:tcPr>
          <w:p>
            <w:r>
              <w:t>Anglosphere ex-US</w:t>
            </w:r>
          </w:p>
        </w:tc>
        <w:tc>
          <w:tcPr>
            <w:tcW w:type="dxa" w:w="864"/>
          </w:tcPr>
          <w:p>
            <w:r>
              <w:t>3544.26</w:t>
            </w:r>
          </w:p>
        </w:tc>
        <w:tc>
          <w:tcPr>
            <w:tcW w:type="dxa" w:w="864"/>
          </w:tcPr>
          <w:p>
            <w:r>
              <w:t>86.2%</w:t>
            </w:r>
          </w:p>
        </w:tc>
        <w:tc>
          <w:tcPr>
            <w:tcW w:type="dxa" w:w="864"/>
          </w:tcPr>
          <w:p>
            <w:r>
              <w:t>19.4%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Continental Europe</w:t>
            </w:r>
          </w:p>
        </w:tc>
        <w:tc>
          <w:tcPr>
            <w:tcW w:type="dxa" w:w="864"/>
          </w:tcPr>
          <w:p>
            <w:r>
              <w:t>11674.84</w:t>
            </w:r>
          </w:p>
        </w:tc>
        <w:tc>
          <w:tcPr>
            <w:tcW w:type="dxa" w:w="864"/>
          </w:tcPr>
          <w:p>
            <w:r>
              <w:t>103.1%</w:t>
            </w:r>
          </w:p>
        </w:tc>
        <w:tc>
          <w:tcPr>
            <w:tcW w:type="dxa" w:w="864"/>
          </w:tcPr>
          <w:p>
            <w:r>
              <w:t>19.4%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Hindu</w:t>
            </w:r>
          </w:p>
        </w:tc>
        <w:tc>
          <w:tcPr>
            <w:tcW w:type="dxa" w:w="864"/>
          </w:tcPr>
          <w:p>
            <w:r>
              <w:t>7915.72</w:t>
            </w:r>
          </w:p>
        </w:tc>
        <w:tc>
          <w:tcPr>
            <w:tcW w:type="dxa" w:w="864"/>
          </w:tcPr>
          <w:p>
            <w:r>
              <w:t>188.4%</w:t>
            </w:r>
          </w:p>
        </w:tc>
        <w:tc>
          <w:tcPr>
            <w:tcW w:type="dxa" w:w="864"/>
          </w:tcPr>
          <w:p>
            <w:r>
              <w:t>16.7%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Islamic</w:t>
            </w:r>
          </w:p>
        </w:tc>
        <w:tc>
          <w:tcPr>
            <w:tcW w:type="dxa" w:w="864"/>
          </w:tcPr>
          <w:p>
            <w:r>
              <w:t>16757.46</w:t>
            </w:r>
          </w:p>
        </w:tc>
        <w:tc>
          <w:tcPr>
            <w:tcW w:type="dxa" w:w="864"/>
          </w:tcPr>
          <w:p>
            <w:r>
              <w:t>273.0%</w:t>
            </w:r>
          </w:p>
        </w:tc>
        <w:tc>
          <w:tcPr>
            <w:tcW w:type="dxa" w:w="864"/>
          </w:tcPr>
          <w:p>
            <w:r>
              <w:t>22.2%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Japanese</w:t>
            </w:r>
          </w:p>
        </w:tc>
        <w:tc>
          <w:tcPr>
            <w:tcW w:type="dxa" w:w="864"/>
          </w:tcPr>
          <w:p>
            <w:r>
              <w:t>1677.63</w:t>
            </w:r>
          </w:p>
        </w:tc>
        <w:tc>
          <w:tcPr>
            <w:tcW w:type="dxa" w:w="864"/>
          </w:tcPr>
          <w:p>
            <w:r>
              <w:t>69.9%</w:t>
            </w:r>
          </w:p>
        </w:tc>
        <w:tc>
          <w:tcPr>
            <w:tcW w:type="dxa" w:w="864"/>
          </w:tcPr>
          <w:p>
            <w:r>
              <w:t>27.8%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Other Civilizations</w:t>
            </w:r>
          </w:p>
        </w:tc>
        <w:tc>
          <w:tcPr>
            <w:tcW w:type="dxa" w:w="864"/>
          </w:tcPr>
          <w:p>
            <w:r>
              <w:t>6149.73</w:t>
            </w:r>
          </w:p>
        </w:tc>
        <w:tc>
          <w:tcPr>
            <w:tcW w:type="dxa" w:w="864"/>
          </w:tcPr>
          <w:p>
            <w:r>
              <w:t>132.4%</w:t>
            </w:r>
          </w:p>
        </w:tc>
        <w:tc>
          <w:tcPr>
            <w:tcW w:type="dxa" w:w="864"/>
          </w:tcPr>
          <w:p>
            <w:r>
              <w:t>16.7%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Other Western</w:t>
            </w:r>
          </w:p>
        </w:tc>
        <w:tc>
          <w:tcPr>
            <w:tcW w:type="dxa" w:w="864"/>
          </w:tcPr>
          <w:p>
            <w:r>
              <w:t>256.88</w:t>
            </w:r>
          </w:p>
        </w:tc>
        <w:tc>
          <w:tcPr>
            <w:tcW w:type="dxa" w:w="864"/>
          </w:tcPr>
          <w:p>
            <w:r>
              <w:t>98.7%</w:t>
            </w:r>
          </w:p>
        </w:tc>
        <w:tc>
          <w:tcPr>
            <w:tcW w:type="dxa" w:w="864"/>
          </w:tcPr>
          <w:p>
            <w:r>
              <w:t>27.8%</w:t>
            </w:r>
          </w:p>
        </w:tc>
        <w:tc>
          <w:tcPr>
            <w:tcW w:type="dxa" w:w="864"/>
          </w:tcPr>
          <w:p>
            <w:r>
              <w:t>28.6%</w:t>
            </w:r>
          </w:p>
        </w:tc>
        <w:tc>
          <w:tcPr>
            <w:tcW w:type="dxa" w:w="864"/>
          </w:tcPr>
          <w:p>
            <w:r>
              <w:t>0.0%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5.00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Sinic</w:t>
            </w:r>
          </w:p>
        </w:tc>
        <w:tc>
          <w:tcPr>
            <w:tcW w:type="dxa" w:w="864"/>
          </w:tcPr>
          <w:p>
            <w:r>
              <w:t>18771.59</w:t>
            </w:r>
          </w:p>
        </w:tc>
        <w:tc>
          <w:tcPr>
            <w:tcW w:type="dxa" w:w="864"/>
          </w:tcPr>
          <w:p>
            <w:r>
              <w:t>132.3%</w:t>
            </w:r>
          </w:p>
        </w:tc>
        <w:tc>
          <w:tcPr>
            <w:tcW w:type="dxa" w:w="864"/>
          </w:tcPr>
          <w:p>
            <w:r>
              <w:t>19.4%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  <w:tr>
        <w:tc>
          <w:tcPr>
            <w:tcW w:type="dxa" w:w="864"/>
          </w:tcPr>
          <w:p>
            <w:r>
              <w:t>United States</w:t>
            </w:r>
          </w:p>
        </w:tc>
        <w:tc>
          <w:tcPr>
            <w:tcW w:type="dxa" w:w="864"/>
          </w:tcPr>
          <w:p>
            <w:r>
              <w:t>7013.54</w:t>
            </w:r>
          </w:p>
        </w:tc>
        <w:tc>
          <w:tcPr>
            <w:tcW w:type="dxa" w:w="864"/>
          </w:tcPr>
          <w:p>
            <w:r>
              <w:t>77.4%</w:t>
            </w:r>
          </w:p>
        </w:tc>
        <w:tc>
          <w:tcPr>
            <w:tcW w:type="dxa" w:w="864"/>
          </w:tcPr>
          <w:p>
            <w:r>
              <w:t>25.0%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100.0%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0.00</w:t>
            </w:r>
          </w:p>
        </w:tc>
        <w:tc>
          <w:tcPr>
            <w:tcW w:type="dxa" w:w="864"/>
          </w:tcPr>
          <w:p>
            <w:r>
              <w:t>0.00</w:t>
            </w:r>
          </w:p>
        </w:tc>
      </w:tr>
    </w:tbl>
    <w:p>
      <w:pPr>
        <w:jc w:val="center"/>
      </w:pPr>
      <w:r>
        <w:rPr>
          <w:i/>
        </w:rPr>
        <w:t>Supplementary Table 1. Projection accuracy by civilisation, 2017-2023.</w:t>
      </w:r>
    </w:p>
    <w:p>
      <w:pPr>
        <w:pStyle w:val="Heading1"/>
      </w:pPr>
      <w:r>
        <w:t>Supplementary Table 2. Projection accuracy by compartment, 2017-2023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Compartment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Direction agreement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849.47</w:t>
            </w:r>
          </w:p>
        </w:tc>
        <w:tc>
          <w:tcPr>
            <w:tcW w:type="dxa" w:w="2160"/>
          </w:tcPr>
          <w:p>
            <w:r>
              <w:t>215.1%</w:t>
            </w:r>
          </w:p>
        </w:tc>
        <w:tc>
          <w:tcPr>
            <w:tcW w:type="dxa" w:w="2160"/>
          </w:tcPr>
          <w:p>
            <w:r>
              <w:t>7.4%</w:t>
            </w:r>
          </w:p>
        </w:tc>
      </w:tr>
      <w:tr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19801.25</w:t>
            </w:r>
          </w:p>
        </w:tc>
        <w:tc>
          <w:tcPr>
            <w:tcW w:type="dxa" w:w="2160"/>
          </w:tcPr>
          <w:p>
            <w:r>
              <w:t>263.3%</w:t>
            </w:r>
          </w:p>
        </w:tc>
        <w:tc>
          <w:tcPr>
            <w:tcW w:type="dxa" w:w="2160"/>
          </w:tcPr>
          <w:p>
            <w:r>
              <w:t>1.9%</w:t>
            </w:r>
          </w:p>
        </w:tc>
      </w:tr>
      <w:tr>
        <w:tc>
          <w:tcPr>
            <w:tcW w:type="dxa" w:w="2160"/>
          </w:tcPr>
          <w:p>
            <w:r>
              <w:t>H_A</w:t>
            </w:r>
          </w:p>
        </w:tc>
        <w:tc>
          <w:tcPr>
            <w:tcW w:type="dxa" w:w="2160"/>
          </w:tcPr>
          <w:p>
            <w:r>
              <w:t>394.83</w:t>
            </w:r>
          </w:p>
        </w:tc>
        <w:tc>
          <w:tcPr>
            <w:tcW w:type="dxa" w:w="2160"/>
          </w:tcPr>
          <w:p>
            <w:r>
              <w:t>50.1%</w:t>
            </w:r>
          </w:p>
        </w:tc>
        <w:tc>
          <w:tcPr>
            <w:tcW w:type="dxa" w:w="2160"/>
          </w:tcPr>
          <w:p>
            <w:r>
              <w:t>38.9%</w:t>
            </w:r>
          </w:p>
        </w:tc>
      </w:tr>
      <w:tr>
        <w:tc>
          <w:tcPr>
            <w:tcW w:type="dxa" w:w="2160"/>
          </w:tcPr>
          <w:p>
            <w:r>
              <w:t>H_D</w:t>
            </w:r>
          </w:p>
        </w:tc>
        <w:tc>
          <w:tcPr>
            <w:tcW w:type="dxa" w:w="2160"/>
          </w:tcPr>
          <w:p>
            <w:r>
              <w:t>8094.10</w:t>
            </w:r>
          </w:p>
        </w:tc>
        <w:tc>
          <w:tcPr>
            <w:tcW w:type="dxa" w:w="2160"/>
          </w:tcPr>
          <w:p>
            <w:r>
              <w:t>171.6%</w:t>
            </w:r>
          </w:p>
        </w:tc>
        <w:tc>
          <w:tcPr>
            <w:tcW w:type="dxa" w:w="2160"/>
          </w:tcPr>
          <w:p>
            <w:r>
              <w:t>9.3%</w:t>
            </w:r>
          </w:p>
        </w:tc>
      </w:tr>
      <w:tr>
        <w:tc>
          <w:tcPr>
            <w:tcW w:type="dxa" w:w="2160"/>
          </w:tcPr>
          <w:p>
            <w:r>
              <w:t>P_A</w:t>
            </w:r>
          </w:p>
        </w:tc>
        <w:tc>
          <w:tcPr>
            <w:tcW w:type="dxa" w:w="2160"/>
          </w:tcPr>
          <w:p>
            <w:r>
              <w:t>1744.50</w:t>
            </w:r>
          </w:p>
        </w:tc>
        <w:tc>
          <w:tcPr>
            <w:tcW w:type="dxa" w:w="2160"/>
          </w:tcPr>
          <w:p>
            <w:r>
              <w:t>36.4%</w:t>
            </w:r>
          </w:p>
        </w:tc>
        <w:tc>
          <w:tcPr>
            <w:tcW w:type="dxa" w:w="2160"/>
          </w:tcPr>
          <w:p>
            <w:r>
              <w:t>25.9%</w:t>
            </w:r>
          </w:p>
        </w:tc>
      </w:tr>
      <w:tr>
        <w:tc>
          <w:tcPr>
            <w:tcW w:type="dxa" w:w="2160"/>
          </w:tcPr>
          <w:p>
            <w:r>
              <w:t>P_D</w:t>
            </w:r>
          </w:p>
        </w:tc>
        <w:tc>
          <w:tcPr>
            <w:tcW w:type="dxa" w:w="2160"/>
          </w:tcPr>
          <w:p>
            <w:r>
              <w:t>12709.83</w:t>
            </w:r>
          </w:p>
        </w:tc>
        <w:tc>
          <w:tcPr>
            <w:tcW w:type="dxa" w:w="2160"/>
          </w:tcPr>
          <w:p>
            <w:r>
              <w:t>37.7%</w:t>
            </w:r>
          </w:p>
        </w:tc>
        <w:tc>
          <w:tcPr>
            <w:tcW w:type="dxa" w:w="2160"/>
          </w:tcPr>
          <w:p>
            <w:r>
              <w:t>46.3%</w:t>
            </w:r>
          </w:p>
        </w:tc>
      </w:tr>
    </w:tbl>
    <w:p>
      <w:pPr>
        <w:jc w:val="center"/>
      </w:pPr>
      <w:r>
        <w:rPr>
          <w:i/>
        </w:rPr>
        <w:t>Supplementary Table 2. Projection accuracy by compartment, 2017-2023.</w:t>
      </w:r>
    </w:p>
    <w:p>
      <w:pPr>
        <w:pStyle w:val="Heading1"/>
      </w:pPr>
      <w:r>
        <w:t>Supplementary Table 3. Mean observed annual transition rates by civilisation, 2000-2016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α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h_D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p_D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I_total</w:t>
            </w:r>
          </w:p>
        </w:tc>
      </w:tr>
      <w:tr>
        <w:tc>
          <w:tcPr>
            <w:tcW w:type="dxa" w:w="1234"/>
          </w:tcPr>
          <w:p>
            <w:r>
              <w:t>Anglosphere ex-US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0.034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0.087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3771.88</w:t>
            </w:r>
          </w:p>
        </w:tc>
      </w:tr>
      <w:tr>
        <w:tc>
          <w:tcPr>
            <w:tcW w:type="dxa" w:w="1234"/>
          </w:tcPr>
          <w:p>
            <w:r>
              <w:t>Continental Europe</w:t>
            </w:r>
          </w:p>
        </w:tc>
        <w:tc>
          <w:tcPr>
            <w:tcW w:type="dxa" w:w="1234"/>
          </w:tcPr>
          <w:p>
            <w:r>
              <w:t>0.007</w:t>
            </w:r>
          </w:p>
        </w:tc>
        <w:tc>
          <w:tcPr>
            <w:tcW w:type="dxa" w:w="1234"/>
          </w:tcPr>
          <w:p>
            <w:r>
              <w:t>0.036</w:t>
            </w:r>
          </w:p>
        </w:tc>
        <w:tc>
          <w:tcPr>
            <w:tcW w:type="dxa" w:w="1234"/>
          </w:tcPr>
          <w:p>
            <w:r>
              <w:t>0.051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9935.94</w:t>
            </w:r>
          </w:p>
        </w:tc>
      </w:tr>
      <w:tr>
        <w:tc>
          <w:tcPr>
            <w:tcW w:type="dxa" w:w="1234"/>
          </w:tcPr>
          <w:p>
            <w:r>
              <w:t>Hindu</w:t>
            </w:r>
          </w:p>
        </w:tc>
        <w:tc>
          <w:tcPr>
            <w:tcW w:type="dxa" w:w="1234"/>
          </w:tcPr>
          <w:p>
            <w:r>
              <w:t>0.009</w:t>
            </w:r>
          </w:p>
        </w:tc>
        <w:tc>
          <w:tcPr>
            <w:tcW w:type="dxa" w:w="1234"/>
          </w:tcPr>
          <w:p>
            <w:r>
              <w:t>0.033</w:t>
            </w:r>
          </w:p>
        </w:tc>
        <w:tc>
          <w:tcPr>
            <w:tcW w:type="dxa" w:w="1234"/>
          </w:tcPr>
          <w:p>
            <w:r>
              <w:t>0.027</w:t>
            </w:r>
          </w:p>
        </w:tc>
        <w:tc>
          <w:tcPr>
            <w:tcW w:type="dxa" w:w="1234"/>
          </w:tcPr>
          <w:p>
            <w:r>
              <w:t>0.082</w:t>
            </w:r>
          </w:p>
        </w:tc>
        <w:tc>
          <w:tcPr>
            <w:tcW w:type="dxa" w:w="1234"/>
          </w:tcPr>
          <w:p>
            <w:r>
              <w:t>0.028</w:t>
            </w:r>
          </w:p>
        </w:tc>
        <w:tc>
          <w:tcPr>
            <w:tcW w:type="dxa" w:w="1234"/>
          </w:tcPr>
          <w:p>
            <w:r>
              <w:t>1651.12</w:t>
            </w:r>
          </w:p>
        </w:tc>
      </w:tr>
      <w:tr>
        <w:tc>
          <w:tcPr>
            <w:tcW w:type="dxa" w:w="1234"/>
          </w:tcPr>
          <w:p>
            <w:r>
              <w:t>Islamic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0.038</w:t>
            </w:r>
          </w:p>
        </w:tc>
        <w:tc>
          <w:tcPr>
            <w:tcW w:type="dxa" w:w="1234"/>
          </w:tcPr>
          <w:p>
            <w:r>
              <w:t>0.025</w:t>
            </w:r>
          </w:p>
        </w:tc>
        <w:tc>
          <w:tcPr>
            <w:tcW w:type="dxa" w:w="1234"/>
          </w:tcPr>
          <w:p>
            <w:r>
              <w:t>0.095</w:t>
            </w:r>
          </w:p>
        </w:tc>
        <w:tc>
          <w:tcPr>
            <w:tcW w:type="dxa" w:w="1234"/>
          </w:tcPr>
          <w:p>
            <w:r>
              <w:t>0.030</w:t>
            </w:r>
          </w:p>
        </w:tc>
        <w:tc>
          <w:tcPr>
            <w:tcW w:type="dxa" w:w="1234"/>
          </w:tcPr>
          <w:p>
            <w:r>
              <w:t>3002.53</w:t>
            </w:r>
          </w:p>
        </w:tc>
      </w:tr>
      <w:tr>
        <w:tc>
          <w:tcPr>
            <w:tcW w:type="dxa" w:w="1234"/>
          </w:tcPr>
          <w:p>
            <w:r>
              <w:t>Japanese</w:t>
            </w:r>
          </w:p>
        </w:tc>
        <w:tc>
          <w:tcPr>
            <w:tcW w:type="dxa" w:w="1234"/>
          </w:tcPr>
          <w:p>
            <w:r>
              <w:t>0.007</w:t>
            </w:r>
          </w:p>
        </w:tc>
        <w:tc>
          <w:tcPr>
            <w:tcW w:type="dxa" w:w="1234"/>
          </w:tcPr>
          <w:p>
            <w:r>
              <w:t>0.038</w:t>
            </w:r>
          </w:p>
        </w:tc>
        <w:tc>
          <w:tcPr>
            <w:tcW w:type="dxa" w:w="1234"/>
          </w:tcPr>
          <w:p>
            <w:r>
              <w:t>0.024</w:t>
            </w:r>
          </w:p>
        </w:tc>
        <w:tc>
          <w:tcPr>
            <w:tcW w:type="dxa" w:w="1234"/>
          </w:tcPr>
          <w:p>
            <w:r>
              <w:t>0.070</w:t>
            </w:r>
          </w:p>
        </w:tc>
        <w:tc>
          <w:tcPr>
            <w:tcW w:type="dxa" w:w="1234"/>
          </w:tcPr>
          <w:p>
            <w:r>
              <w:t>0.055</w:t>
            </w:r>
          </w:p>
        </w:tc>
        <w:tc>
          <w:tcPr>
            <w:tcW w:type="dxa" w:w="1234"/>
          </w:tcPr>
          <w:p>
            <w:r>
              <w:t>1882.76</w:t>
            </w:r>
          </w:p>
        </w:tc>
      </w:tr>
      <w:tr>
        <w:tc>
          <w:tcPr>
            <w:tcW w:type="dxa" w:w="1234"/>
          </w:tcPr>
          <w:p>
            <w:r>
              <w:t>Other Civilizations</w:t>
            </w:r>
          </w:p>
        </w:tc>
        <w:tc>
          <w:tcPr>
            <w:tcW w:type="dxa" w:w="1234"/>
          </w:tcPr>
          <w:p>
            <w:r>
              <w:t>0.009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0.026</w:t>
            </w:r>
          </w:p>
        </w:tc>
        <w:tc>
          <w:tcPr>
            <w:tcW w:type="dxa" w:w="1234"/>
          </w:tcPr>
          <w:p>
            <w:r>
              <w:t>0.078</w:t>
            </w:r>
          </w:p>
        </w:tc>
        <w:tc>
          <w:tcPr>
            <w:tcW w:type="dxa" w:w="1234"/>
          </w:tcPr>
          <w:p>
            <w:r>
              <w:t>0.042</w:t>
            </w:r>
          </w:p>
        </w:tc>
        <w:tc>
          <w:tcPr>
            <w:tcW w:type="dxa" w:w="1234"/>
          </w:tcPr>
          <w:p>
            <w:r>
              <w:t>2955.29</w:t>
            </w:r>
          </w:p>
        </w:tc>
      </w:tr>
      <w:tr>
        <w:tc>
          <w:tcPr>
            <w:tcW w:type="dxa" w:w="1234"/>
          </w:tcPr>
          <w:p>
            <w:r>
              <w:t>Other Western</w:t>
            </w:r>
          </w:p>
        </w:tc>
        <w:tc>
          <w:tcPr>
            <w:tcW w:type="dxa" w:w="1234"/>
          </w:tcPr>
          <w:p>
            <w:r>
              <w:t>0.015</w:t>
            </w:r>
          </w:p>
        </w:tc>
        <w:tc>
          <w:tcPr>
            <w:tcW w:type="dxa" w:w="1234"/>
          </w:tcPr>
          <w:p>
            <w:r>
              <w:t>0.033</w:t>
            </w:r>
          </w:p>
        </w:tc>
        <w:tc>
          <w:tcPr>
            <w:tcW w:type="dxa" w:w="1234"/>
          </w:tcPr>
          <w:p>
            <w:r>
              <w:t>0.059</w:t>
            </w:r>
          </w:p>
        </w:tc>
        <w:tc>
          <w:tcPr>
            <w:tcW w:type="dxa" w:w="1234"/>
          </w:tcPr>
          <w:p>
            <w:r>
              <w:t>0.068</w:t>
            </w:r>
          </w:p>
        </w:tc>
        <w:tc>
          <w:tcPr>
            <w:tcW w:type="dxa" w:w="1234"/>
          </w:tcPr>
          <w:p>
            <w:r>
              <w:t>0.044</w:t>
            </w:r>
          </w:p>
        </w:tc>
        <w:tc>
          <w:tcPr>
            <w:tcW w:type="dxa" w:w="1234"/>
          </w:tcPr>
          <w:p>
            <w:r>
              <w:t>258.65</w:t>
            </w:r>
          </w:p>
        </w:tc>
      </w:tr>
      <w:tr>
        <w:tc>
          <w:tcPr>
            <w:tcW w:type="dxa" w:w="1234"/>
          </w:tcPr>
          <w:p>
            <w:r>
              <w:t>Sinic</w:t>
            </w:r>
          </w:p>
        </w:tc>
        <w:tc>
          <w:tcPr>
            <w:tcW w:type="dxa" w:w="1234"/>
          </w:tcPr>
          <w:p>
            <w:r>
              <w:t>0.007</w:t>
            </w:r>
          </w:p>
        </w:tc>
        <w:tc>
          <w:tcPr>
            <w:tcW w:type="dxa" w:w="1234"/>
          </w:tcPr>
          <w:p>
            <w:r>
              <w:t>0.027</w:t>
            </w:r>
          </w:p>
        </w:tc>
        <w:tc>
          <w:tcPr>
            <w:tcW w:type="dxa" w:w="1234"/>
          </w:tcPr>
          <w:p>
            <w:r>
              <w:t>0.026</w:t>
            </w:r>
          </w:p>
        </w:tc>
        <w:tc>
          <w:tcPr>
            <w:tcW w:type="dxa" w:w="1234"/>
          </w:tcPr>
          <w:p>
            <w:r>
              <w:t>0.091</w:t>
            </w:r>
          </w:p>
        </w:tc>
        <w:tc>
          <w:tcPr>
            <w:tcW w:type="dxa" w:w="1234"/>
          </w:tcPr>
          <w:p>
            <w:r>
              <w:t>0.034</w:t>
            </w:r>
          </w:p>
        </w:tc>
        <w:tc>
          <w:tcPr>
            <w:tcW w:type="dxa" w:w="1234"/>
          </w:tcPr>
          <w:p>
            <w:r>
              <w:t>11179.47</w:t>
            </w:r>
          </w:p>
        </w:tc>
      </w:tr>
      <w:tr>
        <w:tc>
          <w:tcPr>
            <w:tcW w:type="dxa" w:w="1234"/>
          </w:tcPr>
          <w:p>
            <w:r>
              <w:t>United States</w:t>
            </w:r>
          </w:p>
        </w:tc>
        <w:tc>
          <w:tcPr>
            <w:tcW w:type="dxa" w:w="1234"/>
          </w:tcPr>
          <w:p>
            <w:r>
              <w:t>0.009</w:t>
            </w:r>
          </w:p>
        </w:tc>
        <w:tc>
          <w:tcPr>
            <w:tcW w:type="dxa" w:w="1234"/>
          </w:tcPr>
          <w:p>
            <w:r>
              <w:t>0.033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0.086</w:t>
            </w:r>
          </w:p>
        </w:tc>
        <w:tc>
          <w:tcPr>
            <w:tcW w:type="dxa" w:w="1234"/>
          </w:tcPr>
          <w:p>
            <w:r>
              <w:t>0.046</w:t>
            </w:r>
          </w:p>
        </w:tc>
        <w:tc>
          <w:tcPr>
            <w:tcW w:type="dxa" w:w="1234"/>
          </w:tcPr>
          <w:p>
            <w:r>
              <w:t>7929.82</w:t>
            </w:r>
          </w:p>
        </w:tc>
      </w:tr>
    </w:tbl>
    <w:p>
      <w:pPr>
        <w:jc w:val="center"/>
      </w:pPr>
      <w:r>
        <w:rPr>
          <w:i/>
        </w:rPr>
        <w:t>Supplementary Table 3. Mean observed annual transition rates by civilisation, 2000-2016.</w:t>
      </w:r>
    </w:p>
    <w:p>
      <w:pPr>
        <w:pStyle w:val="Heading1"/>
      </w:pPr>
      <w:r>
        <w:t>Supplementary Table 4. Top cross-civilisation origin-destination abroad author-year pairs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Destination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Author-years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52689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21968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20534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18505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18156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17719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15459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15003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14422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10535</w:t>
            </w:r>
          </w:p>
        </w:tc>
      </w:tr>
    </w:tbl>
    <w:p>
      <w:pPr>
        <w:jc w:val="center"/>
      </w:pPr>
      <w:r>
        <w:rPr>
          <w:i/>
        </w:rPr>
        <w:t>Supplementary Table 4. Top cross-civilisation origin-destination abroad author-year pairs.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