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Hotter-than-normal days and traffic-crash mortality: a distributed-lag analysis of the United States and Japan and the question of under-recognised heat illness</w:t>
      </w:r>
    </w:p>
    <w:p>
      <w:pPr>
        <w:pStyle w:val="Heading1"/>
      </w:pPr>
      <w:r>
        <w:t>Abstract</w:t>
      </w:r>
    </w:p>
    <w:p>
      <w:pPr>
        <w:spacing w:after="120" w:line="480" w:lineRule="auto"/>
      </w:pPr>
      <w:r>
        <w:t>Objective: To test whether days that are hotter than the local seasonal norm are associated with higher daily traffic-crash mortality, a pathway through which heat-related impairment or undiagnosed heat illness could contribute to road deaths without being clinically recorded. Design: Time-series analysis of state-day (United States, US) and prefecture-day (Japan) panels using quasi-Poisson distributed-lag models of the local seasonal temperature anomaly, adjusting for spatial fixed effects, region-specific season, long-term trend and day of week. Setting and data: US Fatality Analysis Reporting System (FARS) [1] 2016-2022 and Japanese National Police Agency (NPA) accident open data [2] 2019-2024, each linked to Global Historical Climatology Network-Daily (GHCN-Daily) temperature [3]. Results: In the US (270,497 crash deaths), a +9 C anomaly raised same-day crash mortality (rate ratio, RR 1.165 (95% CI 1.134-1.196); CI, confidence interval), partly offset by a 1-3 day deficit; the effect was unchanged after adjustment for national vehicle-miles travelled and gasoline supplied (RR 1.162). The same-day excess was far larger for open-air road users (motorcyclists RR 2.141, pedestrians RR 1.213) than for enclosed vehicle occupants (RR 1.050) and peaked in the hottest hours of the day, consistent with a heat mechanism. Estimated net heat-attributable crash deaths were 513 per year (1.33%), comparable to the 527 officially recorded direct-heat deaths per year (ICD-10 X30, 2016-2020); uniform warming of +1 to +3 C projected 339-983 additional crash deaths per year. In Japan (11,576 deaths) the estimate was in the same direction on some specifications but imprecise and not statistically significant. Conclusions: Unusually hot days are associated with an acute excess of US traffic-crash deaths of a magnitude similar to all officially recorded direct-heat mortality, concentrated in heat-exposed road users, and projected to grow with warming, consistent with an under-recognised heat contribution to road deaths. The aggregate association does not establish heat illness in any individual crash.</w:t>
      </w:r>
    </w:p>
    <w:p>
      <w:pPr>
        <w:pStyle w:val="Heading1"/>
      </w:pPr>
      <w:r>
        <w:t>Introduction</w:t>
      </w:r>
    </w:p>
    <w:p>
      <w:pPr>
        <w:spacing w:after="120" w:line="480" w:lineRule="auto"/>
      </w:pPr>
      <w:r>
        <w:t>Heat waves are becoming more frequent under climate change, and ambient heat is an established driver of mortality [4,5]. Occupational and driving activity do not stop during heat, so some fatal accidents plausibly involve heat-related impairment or frank heat illness. Traffic-crash deaths are of particular interest because decedents rarely undergo the post-mortem assessment that would identify a heat contribution, so any such contribution would be largely invisible in routine cause-of-death coding. We therefore ask whether days that are hotter than the local seasonal norm carry excess traffic-crash mortality, and how the magnitude compares with officially recorded direct-heat deaths. This is an ecological, population-level study whose aim is to gauge the potential societal burden of under-recognised heat illness -- the deaths that would be missing from official heat statistics -- rather than to diagnose heat illness in any individual crash.</w:t>
      </w:r>
    </w:p>
    <w:p>
      <w:pPr>
        <w:pStyle w:val="Heading1"/>
      </w:pPr>
      <w:r>
        <w:t>Methods</w:t>
      </w:r>
    </w:p>
    <w:p>
      <w:pPr>
        <w:spacing w:after="120" w:line="480" w:lineRule="auto"/>
      </w:pPr>
      <w:r>
        <w:t>We built daily panels of traffic-crash deaths by US state (FARS, 2016-2022) [1] and by Japanese prefecture (NPA accident open data, 2019-2024) [2]. Daily mean temperature was derived from GHCN-Daily stations [3] as the mean of TMAX and TMIN, aggregated to each spatial unit from the nearest reporting stations. For each unit we estimated a cyclic day-of-year climatology and defined the temperature anomaly as the observed minus the climatological temperature.</w:t>
      </w:r>
    </w:p>
    <w:p>
      <w:pPr>
        <w:spacing w:after="120" w:line="480" w:lineRule="auto"/>
      </w:pPr>
      <w:r>
        <w:t>Because absolute temperature is strongly confounded by the seasonal cycle of driving exposure, our primary model used the anomaly. We fitted quasi-Poisson distributed-lag models [6] in which the exposure entered through a constant-free natural cubic spline within three lag windows (same-day, 1-3 days, 4-10 days), adjusting for spatial fixed effects, region-specific season (natural spline of day of year), a long-term time trend and day of week. Overdispersion was accommodated with a quasi-Poisson dispersion parameter. Net heat-attributable deaths were computed by the method of Gasparrini and Leone [7] with Monte Carlo (MC) confidence intervals (CIs). As a sensitivity analysis for the US we added national vehicle-miles travelled (VMT) [8] and finished-motor-gasoline product supplied [9] as activity proxies. Officially recorded direct-heat deaths (International Classification of Diseases, 10th revision [ICD-10] code X30) were obtained from CDC WONDER [10]. In three further US analyses we (i) refitted the same-day model within crash-hour bands to test whether the excess concentrates in the hottest hours; (ii) refitted it by road-user type (vehicle occupant, motorcyclist, pedestrian, cyclist) and age band from FARS person records, as a mechanistic and vulnerability analysis; and (iii) projected the additional crash deaths implied by uniform warming of the daily temperature distribution (+1, +2, +3 C), holding activity and baseline rates constant. All data are public and the full pipeline is reproducible from source (see Data availability).</w:t>
      </w:r>
    </w:p>
    <w:p>
      <w:pPr>
        <w:pStyle w:val="Heading1"/>
      </w:pPr>
      <w:r>
        <w:t>Results</w:t>
      </w:r>
    </w:p>
    <w:p>
      <w:pPr>
        <w:spacing w:after="120" w:line="480" w:lineRule="auto"/>
      </w:pPr>
      <w:r>
        <w:t>The panels comprised 270,497 US crash deaths over 7 years (50 states) and 11,576 Japanese crash deaths over 6 years (47 prefectures); descriptive characteristics and the quasi-Poisson dispersion are summarised in Table 1.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270,497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after="120" w:line="480" w:lineRule="auto"/>
      </w:pPr>
      <w:r>
        <w:t>In the descriptive absolute-temperature model, US crash mortality peaked at mild temperatures and declined at extreme heat (Fig. 1); this reflects the seasonal driving-exposure envelope and cannot be read as an acute heat effect. When we instead used the temperature anomaly, days hotter than the seasonal norm carried higher crash mortality (Fig. 2). A +9 C anomaly raised same-day crash deaths (RR 1.165 (95% CI 1.134-1.196)), with a cumulative lag 0-10 RR of 1.074 (95% CI 1.015-1.137).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57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bsolute_exposure_respon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57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1. </w:t>
      </w:r>
      <w:r>
        <w:t>United States absolute-temperature exposure-response for daily traffic-crash deaths (cumulative over lag 0-10 days), relative to the minimum-mortality temperature. The curve peaks at mild temperatures and declines at extreme heat, reflecting the seasonal driving-exposure envelope rather than an acute heat effect.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7600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nomaly_exposure_respon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2. </w:t>
      </w:r>
      <w:r>
        <w:t>United States temperature-anomaly exposure-response (primary analysis): cumulative rate ratio of crash deaths versus the local day-of-year seasonal norm. Days hotter than normal carry higher crash mortality.</w:t>
      </w:r>
    </w:p>
    <w:p/>
    <w:p>
      <w:pPr>
        <w:spacing w:after="120" w:line="480" w:lineRule="auto"/>
      </w:pPr>
      <w:r>
        <w:t>The lag structure showed an acute same-day excess followed by a deficit at 1-3 days (RR 0.934 (0.902-0.967)), consistent with short-term mortality displacement (harvesting) rather than pure addition of deaths (Fig. 3; Table 2). The same-day association was essentially unchanged after adjusting for national vehicle-miles travelled and gasoline supplied (RR 1.162, 95% CI 1.132-1.193), indicating that day-to-day driving volume does not explain the effect.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6403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lag_respon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4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3. </w:t>
      </w:r>
      <w:r>
        <w:t>United States lag structure of the crash-death response to a +9 C anomaly: an acute same-day excess followed by a 1-3 day deficit consistent with short-term mortality displacement.</w:t>
      </w:r>
    </w:p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(1.134-1.196)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0.934 (0.902-0.967)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0.988 (0.941-1.037)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1.074 (95% CI 1.015-1.137)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after="120" w:line="480" w:lineRule="auto"/>
      </w:pPr>
      <w:r>
        <w:t>Two features supported a heat mechanism rather than residual driving-activity confounding. First, the same-day excess differed sharply by road-user exposure (Fig. 4; Table 4): the effect was small for enclosed, often air-conditioned, vehicle occupants (RR 1.050 (1.016-1.085)) but far larger for open-air users -- motorcyclists (RR 2.141 (2.000-2.292)), pedestrians (RR 1.213 (1.145-1.286)) and cyclists (RR 1.237 (1.032-1.484)) -- a gradient that tracks direct bodily heat exposure and physical exertion rather than traffic volume [11]. Second, the excess was concentrated in the hottest part of the day: the same-day RR was largest for crashes at 12-17 h (RR 1.212 (1.155-1.272)) and weakest in the cool morning (06-11 h) (Fig. 5).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3296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us_roadu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9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4. </w:t>
      </w:r>
      <w:r>
        <w:t>United States same-day rate ratio of crash death for a +9 C anomaly by road-user type. Open-air users (motorcyclists, pedestrians, cyclists) show much larger heat effects than enclosed, often air-conditioned, vehicle occupants -- a gradient that tracks direct heat exposure rather than driving volume.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744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us_timeofd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74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5. </w:t>
      </w:r>
      <w:r>
        <w:t>United States same-day rate ratio of crash death for a +9 C anomaly by crash hour of day. The excess is largest for crashes in the hottest part of the day (12-17 h) and weakest in the cool morning (06-11 h).</w:t>
      </w:r>
    </w:p>
    <w:p/>
    <w:p>
      <w:pPr>
        <w:spacing w:before="280"/>
      </w:pPr>
      <w:r>
        <w:rPr>
          <w:b/>
        </w:rPr>
        <w:t xml:space="preserve">Table 4. </w:t>
      </w:r>
      <w:r>
        <w:t>United States same-day rate ratio of crash death for a +9 C anomaly, by road-user type and age band (vulnerability analysis).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Vehicle occupant</w:t>
            </w:r>
          </w:p>
        </w:tc>
        <w:tc>
          <w:tcPr>
            <w:tcW w:type="dxa" w:w="2880"/>
          </w:tcPr>
          <w:p>
            <w:r>
              <w:t>178,365</w:t>
            </w:r>
          </w:p>
        </w:tc>
        <w:tc>
          <w:tcPr>
            <w:tcW w:type="dxa" w:w="2880"/>
          </w:tcPr>
          <w:p>
            <w:r>
              <w:t>1.050 (1.016-1.085)</w:t>
            </w:r>
          </w:p>
        </w:tc>
      </w:tr>
      <w:tr>
        <w:tc>
          <w:tcPr>
            <w:tcW w:type="dxa" w:w="2880"/>
          </w:tcPr>
          <w:p>
            <w:r>
              <w:t>Motorcyclist</w:t>
            </w:r>
          </w:p>
        </w:tc>
        <w:tc>
          <w:tcPr>
            <w:tcW w:type="dxa" w:w="2880"/>
          </w:tcPr>
          <w:p>
            <w:r>
              <w:t>38,248</w:t>
            </w:r>
          </w:p>
        </w:tc>
        <w:tc>
          <w:tcPr>
            <w:tcW w:type="dxa" w:w="2880"/>
          </w:tcPr>
          <w:p>
            <w:r>
              <w:t>2.141 (2.000-2.292)</w:t>
            </w:r>
          </w:p>
        </w:tc>
      </w:tr>
      <w:tr>
        <w:tc>
          <w:tcPr>
            <w:tcW w:type="dxa" w:w="2880"/>
          </w:tcPr>
          <w:p>
            <w:r>
              <w:t>Pedestrian</w:t>
            </w:r>
          </w:p>
        </w:tc>
        <w:tc>
          <w:tcPr>
            <w:tcW w:type="dxa" w:w="2880"/>
          </w:tcPr>
          <w:p>
            <w:r>
              <w:t>46,022</w:t>
            </w:r>
          </w:p>
        </w:tc>
        <w:tc>
          <w:tcPr>
            <w:tcW w:type="dxa" w:w="2880"/>
          </w:tcPr>
          <w:p>
            <w:r>
              <w:t>1.213 (1.145-1.286)</w:t>
            </w:r>
          </w:p>
        </w:tc>
      </w:tr>
      <w:tr>
        <w:tc>
          <w:tcPr>
            <w:tcW w:type="dxa" w:w="2880"/>
          </w:tcPr>
          <w:p>
            <w:r>
              <w:t>Cyclist</w:t>
            </w:r>
          </w:p>
        </w:tc>
        <w:tc>
          <w:tcPr>
            <w:tcW w:type="dxa" w:w="2880"/>
          </w:tcPr>
          <w:p>
            <w:r>
              <w:t>6,356</w:t>
            </w:r>
          </w:p>
        </w:tc>
        <w:tc>
          <w:tcPr>
            <w:tcW w:type="dxa" w:w="2880"/>
          </w:tcPr>
          <w:p>
            <w:r>
              <w:t>1.237 (1.032-1.484)</w:t>
            </w:r>
          </w:p>
        </w:tc>
      </w:tr>
      <w:tr>
        <w:tc>
          <w:tcPr>
            <w:tcW w:type="dxa" w:w="2880"/>
          </w:tcPr>
          <w:p>
            <w:r>
              <w:t>Age &lt;25 y</w:t>
            </w:r>
          </w:p>
        </w:tc>
        <w:tc>
          <w:tcPr>
            <w:tcW w:type="dxa" w:w="2880"/>
          </w:tcPr>
          <w:p>
            <w:r>
              <w:t>54,003</w:t>
            </w:r>
          </w:p>
        </w:tc>
        <w:tc>
          <w:tcPr>
            <w:tcW w:type="dxa" w:w="2880"/>
          </w:tcPr>
          <w:p>
            <w:r>
              <w:t>1.123 (1.059-1.191)</w:t>
            </w:r>
          </w:p>
        </w:tc>
      </w:tr>
      <w:tr>
        <w:tc>
          <w:tcPr>
            <w:tcW w:type="dxa" w:w="2880"/>
          </w:tcPr>
          <w:p>
            <w:r>
              <w:t>Age 25-64 y</w:t>
            </w:r>
          </w:p>
        </w:tc>
        <w:tc>
          <w:tcPr>
            <w:tcW w:type="dxa" w:w="2880"/>
          </w:tcPr>
          <w:p>
            <w:r>
              <w:t>166,699</w:t>
            </w:r>
          </w:p>
        </w:tc>
        <w:tc>
          <w:tcPr>
            <w:tcW w:type="dxa" w:w="2880"/>
          </w:tcPr>
          <w:p>
            <w:r>
              <w:t>1.177 (1.140-1.216)</w:t>
            </w:r>
          </w:p>
        </w:tc>
      </w:tr>
      <w:tr>
        <w:tc>
          <w:tcPr>
            <w:tcW w:type="dxa" w:w="2880"/>
          </w:tcPr>
          <w:p>
            <w:r>
              <w:t>Age 65+ y</w:t>
            </w:r>
          </w:p>
        </w:tc>
        <w:tc>
          <w:tcPr>
            <w:tcW w:type="dxa" w:w="2880"/>
          </w:tcPr>
          <w:p>
            <w:r>
              <w:t>49,680</w:t>
            </w:r>
          </w:p>
        </w:tc>
        <w:tc>
          <w:tcPr>
            <w:tcW w:type="dxa" w:w="2880"/>
          </w:tcPr>
          <w:p>
            <w:r>
              <w:t>1.167 (1.104-1.234)</w:t>
            </w:r>
          </w:p>
        </w:tc>
      </w:tr>
    </w:tbl>
    <w:p/>
    <w:p>
      <w:pPr>
        <w:spacing w:after="120" w:line="480" w:lineRule="auto"/>
      </w:pPr>
      <w:r>
        <w:t>Net heat-attributable crash deaths were 513 per year (95% CI 410-615), an attributable fraction of 1.33% (Fig. 6; Table 3). This is of the same order as the 527 officially recorded direct-heat deaths per year (ICD-10 X30, 2016-2020; Fig. 7), so a heat contribution to crash deaths of a magnitude comparable to all recorded direct-heat mortality would be entirely absent from cause-of-death statistics.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18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ttributable_by_ye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1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6. </w:t>
      </w:r>
      <w:r>
        <w:t>United States estimated net heat-attributable crash deaths per year, 2016-2022.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893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hidden_vs_offici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89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7. </w:t>
      </w:r>
      <w:r>
        <w:t>United States comparison of estimated net heat-attributable crash deaths per year with officially recorded direct-heat deaths (ICD-10 X30) from CDC WONDER.</w:t>
      </w:r>
    </w:p>
    <w:p/>
    <w:p>
      <w:pPr>
        <w:spacing w:before="280"/>
      </w:pPr>
      <w:r>
        <w:rPr>
          <w:b/>
        </w:rPr>
        <w:t xml:space="preserve">Table 3.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513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1.33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p>
      <w:pPr>
        <w:spacing w:after="120" w:line="480" w:lineRule="auto"/>
      </w:pPr>
      <w:r>
        <w:t>To gauge the trajectory under continued warming, we applied the estimated anomaly exposure-response to uniformly warmer daily temperatures, holding driving activity and baseline rates constant [12]. A uniform +1 C shift projected 339 additional US crash deaths per year (95% CI 250-428), rising to 983 (644-1356) at +3 C (Fig. 8; Table 5). These are scenario projections, not observed quantities, and assume the anomaly response is stable under a warmer mean climate.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529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us_proje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52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8. </w:t>
      </w:r>
      <w:r>
        <w:t>United States projected additional traffic-crash deaths per year under uniform warming of the daily temperature distribution by +1, +2 and +3 C, holding driving activity and baseline rates constant. Bars show the point estimate with 95% Monte Carlo confidence intervals; this is a scenario projection, not an observed quantity.</w:t>
      </w:r>
    </w:p>
    <w:p/>
    <w:p>
      <w:pPr>
        <w:spacing w:before="280"/>
      </w:pPr>
      <w:r>
        <w:rPr>
          <w:b/>
        </w:rPr>
        <w:t xml:space="preserve">Table 5. </w:t>
      </w:r>
      <w:r>
        <w:t>United States projected additional traffic-crash deaths per year under uniform warming (activity held constant); scenario projection, not observed.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Warming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Additional deaths/year (95% CI)</w:t>
            </w:r>
          </w:p>
        </w:tc>
      </w:tr>
      <w:tr>
        <w:tc>
          <w:tcPr>
            <w:tcW w:type="dxa" w:w="4320"/>
          </w:tcPr>
          <w:p>
            <w:r>
              <w:t>+1°C</w:t>
            </w:r>
          </w:p>
        </w:tc>
        <w:tc>
          <w:tcPr>
            <w:tcW w:type="dxa" w:w="4320"/>
          </w:tcPr>
          <w:p>
            <w:r>
              <w:t>339 (250-428)</w:t>
            </w:r>
          </w:p>
        </w:tc>
      </w:tr>
      <w:tr>
        <w:tc>
          <w:tcPr>
            <w:tcW w:type="dxa" w:w="4320"/>
          </w:tcPr>
          <w:p>
            <w:r>
              <w:t>+2°C</w:t>
            </w:r>
          </w:p>
        </w:tc>
        <w:tc>
          <w:tcPr>
            <w:tcW w:type="dxa" w:w="4320"/>
          </w:tcPr>
          <w:p>
            <w:r>
              <w:t>661 (459-864)</w:t>
            </w:r>
          </w:p>
        </w:tc>
      </w:tr>
      <w:tr>
        <w:tc>
          <w:tcPr>
            <w:tcW w:type="dxa" w:w="4320"/>
          </w:tcPr>
          <w:p>
            <w:r>
              <w:t>+3°C</w:t>
            </w:r>
          </w:p>
        </w:tc>
        <w:tc>
          <w:tcPr>
            <w:tcW w:type="dxa" w:w="4320"/>
          </w:tcPr>
          <w:p>
            <w:r>
              <w:t>983 (644-1356)</w:t>
            </w:r>
          </w:p>
        </w:tc>
      </w:tr>
    </w:tbl>
    <w:p/>
    <w:p>
      <w:pPr>
        <w:spacing w:after="120" w:line="480" w:lineRule="auto"/>
      </w:pPr>
      <w:r>
        <w:t>In Japan (11,576 crash deaths over 6 years) the anomaly exposure-response was imprecise, with a wide confidence band that included the null throughout (Fig. 9); the same-day point estimate for a +9 C anomaly was 0.940 (95% CI 0.743-1.190) and was not stable across specifications. Directly comparing the two countries (Fig. 10), the US shows a precise acute effect whereas the Japanese panel, with roughly fifteen times fewer annual crash deaths and sparser temperature coverage, is underpowered.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6606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p_fig2_anomaly_exposure_respon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6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9. </w:t>
      </w:r>
      <w:r>
        <w:t>Japan temperature-anomaly exposure-response (2019-2024). The estimate is imprecise: the confidence band is wide and includes the null throughout.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7619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_fig_us_vs_japan_sameda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61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10. </w:t>
      </w:r>
      <w:r>
        <w:t>Same-day rate ratio of traffic-crash deaths for a +9 C anomaly, United States versus Japan. The US shows a precise acute effect; the Japanese estimate is underpowered.</w:t>
      </w:r>
    </w:p>
    <w:p/>
    <w:p>
      <w:pPr>
        <w:pStyle w:val="Heading1"/>
      </w:pPr>
      <w:r>
        <w:t>Discussion</w:t>
      </w:r>
    </w:p>
    <w:p>
      <w:pPr>
        <w:spacing w:after="120" w:line="480" w:lineRule="auto"/>
      </w:pPr>
      <w:r>
        <w:t>Days hotter than the local seasonal norm are associated with an acute, same-day excess of US traffic-crash deaths that is robust to activity confounding and is comparable in magnitude to all officially recorded direct-heat mortality. This is consistent with the hypothesis that heat-related impairment and under-recognised heat illness contribute to road deaths without appearing in cause-of-death data. The 1-3 day deficit indicates that part of the acute excess reflects short-term displacement, so the net annual burden is smaller than the same-day spike alone would imply.</w:t>
      </w:r>
    </w:p>
    <w:p>
      <w:pPr>
        <w:spacing w:after="120" w:line="480" w:lineRule="auto"/>
      </w:pPr>
      <w:r>
        <w:t>Two patterns argue against residual confounding by nice-weather driving and for a direct heat mechanism. The excess was strongly graded by bodily heat exposure -- minimal for enclosed, frequently air-conditioned vehicle occupants but several-fold larger for motorcyclists, pedestrians and cyclists, who are directly exposed and often physically exerting -- and it was concentrated in the hottest hours of the day. A driving-volume confounder would not produce either gradient, whereas both are expected if heat degrades psychomotor and cognitive performance. Applied to a warmer mean climate, the same exposure-response implies hundreds of additional US crash deaths per year per degree of warming; because these deaths would continue to be coded as ordinary crashes, the societal heat burden they represent would remain invisible to heat-mortality surveillance.</w:t>
      </w:r>
    </w:p>
    <w:p>
      <w:pPr>
        <w:spacing w:after="120" w:line="480" w:lineRule="auto"/>
      </w:pPr>
      <w:r>
        <w:t>Several limitations apply. First, this is an ecological, population-level association: it cannot establish that heat caused illness in any specific crash, and FARS and NPA carry no post-mortem heat diagnosis. Second, activity adjustment used national, not daily state-level, proxies. Third, exposure is measured at the spatial-unit level and misclassifies individual exposure. Fourth, the Japanese analysis is underpowered and inconclusive; its shorter series, far smaller death counts and sparser GHCN-Daily coverage preclude a firm estimate, and we therefore do not pool the two countries. Fifth, the warming projection is a scenario calculation that holds driving activity, the vehicle fleet and behaviour fixed and assumes the anomaly response is stable under a warmer mean climate; it should be read as illustrative of magnitude, not as a forecast. These results motivate, but do not substitute for, individual-level studies linking crash decedents to ambient heat and, where available, post-mortem findings.</w:t>
      </w:r>
    </w:p>
    <w:p>
      <w:pPr>
        <w:pStyle w:val="Heading1"/>
      </w:pPr>
      <w:r>
        <w:t>Conclusion</w:t>
      </w:r>
    </w:p>
    <w:p>
      <w:pPr>
        <w:spacing w:after="120" w:line="480" w:lineRule="auto"/>
      </w:pPr>
      <w:r>
        <w:t>Unusually hot days raise US traffic-crash mortality acutely, by an amount similar to all recorded direct-heat deaths, supporting the plausibility of an under-recognised heat contribution to road deaths. The Japanese data are consistent in direction on some specifications but too sparse for a firm conclusion.</w:t>
      </w:r>
    </w:p>
    <w:p>
      <w:pPr>
        <w:pStyle w:val="Heading1"/>
      </w:pPr>
      <w:r>
        <w:t>Data availability</w:t>
      </w:r>
    </w:p>
    <w:p>
      <w:pPr>
        <w:spacing w:after="120" w:line="480" w:lineRule="auto"/>
      </w:pPr>
      <w:r>
        <w:t>All data are public: FARS, GHCN-Daily, CDC WONDER, FHWA/FRED, EIA and the Japanese NPA accident open data. Code and the reproduction pipeline (make all) are available in the project repository; all reported numbers are regenerated from source with no hard-coded values.</w:t>
      </w:r>
    </w:p>
    <w:p>
      <w:pPr>
        <w:pStyle w:val="Heading1"/>
      </w:pPr>
      <w:r>
        <w:t>References</w:t>
      </w:r>
    </w:p>
    <w:p>
      <w:pPr>
        <w:spacing w:after="80"/>
      </w:pPr>
      <w:r>
        <w:t>1. National Highway Traffic Safety Administration. Fatality Analysis Reporting System (FARS). US Department of Transportation. https://www.nhtsa.gov/research-data/fatality-analysis-reporting-system-fars</w:t>
      </w:r>
    </w:p>
    <w:p>
      <w:pPr>
        <w:spacing w:after="80"/>
      </w:pPr>
      <w:r>
        <w:t>2. National Police Agency of Japan. Traffic accident statistics open data. https://www.npa.go.jp/publications/statistics/koutsuu/opendata/</w:t>
      </w:r>
    </w:p>
    <w:p>
      <w:pPr>
        <w:spacing w:after="80"/>
      </w:pPr>
      <w:r>
        <w:t>3. Menne MJ, Durre I, Vose RS, Gleason BE, Houston TG. An overview of the Global Historical Climatology Network-Daily database. J Atmos Ocean Technol 2012;29:897-910.</w:t>
      </w:r>
    </w:p>
    <w:p>
      <w:pPr>
        <w:spacing w:after="80"/>
      </w:pPr>
      <w:r>
        <w:t>4. Gasparrini A, Guo Y, Hashizume M, et al. Mortality risk attributable to high and low ambient temperature: a multicountry observational study. Lancet 2015;386:369-75.</w:t>
      </w:r>
    </w:p>
    <w:p>
      <w:pPr>
        <w:spacing w:after="80"/>
      </w:pPr>
      <w:r>
        <w:t>5. Basu R. High ambient temperature and mortality: a review of epidemiologic studies from 2001 to 2008. Environ Health 2009;8:40.</w:t>
      </w:r>
    </w:p>
    <w:p>
      <w:pPr>
        <w:spacing w:after="80"/>
      </w:pPr>
      <w:r>
        <w:t>6. Gasparrini A, Armstrong B, Kenward MG. Distributed lag non-linear models. Stat Med 2010;29:2224-34.</w:t>
      </w:r>
    </w:p>
    <w:p>
      <w:pPr>
        <w:spacing w:after="80"/>
      </w:pPr>
      <w:r>
        <w:t>7. Gasparrini A, Leone M. Attributable risk from distributed lag models. BMC Med Res Methodol 2014;14:55.</w:t>
      </w:r>
    </w:p>
    <w:p>
      <w:pPr>
        <w:spacing w:after="80"/>
      </w:pPr>
      <w:r>
        <w:t>8. Federal Highway Administration. Traffic Volume Trends. https://www.fhwa.dot.gov/policyinformation/travel_monitoring/tvt.cfm</w:t>
      </w:r>
    </w:p>
    <w:p>
      <w:pPr>
        <w:spacing w:after="80"/>
      </w:pPr>
      <w:r>
        <w:t>9. US Energy Information Administration. Weekly finished motor gasoline product supplied (PET.WGFUPUS2.W). https://www.eia.gov/</w:t>
      </w:r>
    </w:p>
    <w:p>
      <w:pPr>
        <w:spacing w:after="80"/>
      </w:pPr>
      <w:r>
        <w:t>10. Centers for Disease Control and Prevention. CDC WONDER Underlying Cause of Death database. https://wonder.cdc.gov/</w:t>
      </w:r>
    </w:p>
    <w:p>
      <w:pPr>
        <w:spacing w:after="80"/>
      </w:pPr>
      <w:r>
        <w:t>11. Daanen HAM, van de Vliert E, Huang X. Driving performance in cold, warm, and thermoneutral environments. Appl Ergon 2003;34:597-602.</w:t>
      </w:r>
    </w:p>
    <w:p>
      <w:pPr>
        <w:spacing w:after="80"/>
      </w:pPr>
      <w:r>
        <w:t>12. IPCC. Climate Change 2021: The Physical Science Basis. Contribution of Working Group I to the Sixth Assessment Report of the Intergovernmental Panel on Climate Change. Cambridge: Cambridge University Press; 2021.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