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スペクトル因果性の数理的基礎</w:t>
        <w:br/>
        <w:t>— 有向グラフのスペクトル理論に基づく因果推論の新しいアプローチ —</w:t>
      </w:r>
    </w:p>
    <w:p>
      <w:pPr>
        <w:spacing w:before="120" w:after="240"/>
        <w:jc w:val="center"/>
      </w:pPr>
      <w:r>
        <w:rPr>
          <w:i/>
          <w:sz w:val="18"/>
        </w:rPr>
        <w:t>— 有向グラフのスペクトル理論に基づく因果推論の新しいアプローチ —</w:t>
      </w:r>
    </w:p>
    <w:p>
      <w:pPr>
        <w:ind w:left="850"/>
      </w:pPr>
      <w:r/>
      <w:r>
        <w:rPr>
          <w:b/>
        </w:rPr>
        <w:t>想定読者</w:t>
      </w:r>
      <w:r>
        <w:t>: 線形代数（固有値分解）と基礎的な確率論を既習の学部上級生〜大学院生。因果推論やグラフ理論の事前知識は不要。</w:t>
      </w:r>
    </w:p>
    <w:p>
      <w:pPr>
        <w:pStyle w:val="Heading1"/>
      </w:pPr>
      <w:r>
        <w:t>目次</w:t>
      </w:r>
    </w:p>
    <w:p>
      <w:pPr>
        <w:pStyle w:val="ListNumber"/>
      </w:pPr>
      <w:r>
        <w:t>[導入：因果推論とスペクトル理論の交差点](#1-導入)</w:t>
      </w:r>
    </w:p>
    <w:p>
      <w:pPr>
        <w:pStyle w:val="ListNumber"/>
      </w:pPr>
      <w:r>
        <w:t>[準備：グラフラプラシアンの基礎](#2-準備)</w:t>
      </w:r>
    </w:p>
    <w:p>
      <w:pPr>
        <w:pStyle w:val="ListNumber"/>
      </w:pPr>
      <w:r>
        <w:t>[磁気ラプラシアン：方向性の複素位相符号化](#3-磁気ラプラシアン)</w:t>
      </w:r>
    </w:p>
    <w:p>
      <w:pPr>
        <w:pStyle w:val="ListNumber"/>
      </w:pPr>
      <w:r>
        <w:t>[スペクトル因果性の定式化](#4-スペクトル因果性の定式化)</w:t>
      </w:r>
    </w:p>
    <w:p>
      <w:pPr>
        <w:pStyle w:val="ListNumber"/>
      </w:pPr>
      <w:r>
        <w:t>[Hodge分解：因果フローの直交分解](#5-hodge分解)</w:t>
      </w:r>
    </w:p>
    <w:p>
      <w:pPr>
        <w:pStyle w:val="ListNumber"/>
      </w:pPr>
      <w:r>
        <w:t>[既存手法との関係](#6-既存手法との関係)</w:t>
      </w:r>
    </w:p>
    <w:p>
      <w:pPr>
        <w:pStyle w:val="ListNumber"/>
      </w:pPr>
      <w:r>
        <w:t>[実データによる例示](#7-実データによる例示)</w:t>
      </w:r>
    </w:p>
    <w:p>
      <w:pPr>
        <w:pStyle w:val="ListNumber"/>
      </w:pPr>
      <w:r>
        <w:t>[理論的課題と展望](#8-理論的課題と展望)</w:t>
      </w:r>
    </w:p>
    <w:p>
      <w:pPr>
        <w:pStyle w:val="Heading1"/>
      </w:pPr>
      <w:r>
        <w:t>1. 導入</w:t>
      </w:r>
    </w:p>
    <w:p>
      <w:pPr>
        <w:pStyle w:val="Heading2"/>
      </w:pPr>
      <w:r>
        <w:t>1.1 問題設定</w:t>
      </w:r>
    </w:p>
    <w:p>
      <w:r>
        <w:t>因果推論（causal inference）の中心的な問い — 「$X$ は $Y$ の原因か？」— に対して、様々なアプローチが提案されてきた。代表的なものとして：</w:t>
      </w:r>
    </w:p>
    <w:p>
      <w:pPr>
        <w:pStyle w:val="ListBullet"/>
      </w:pPr>
      <w:r>
        <w:rPr>
          <w:b/>
        </w:rPr>
        <w:t>構造方程式モデル（SEM）と do-calculus</w:t>
      </w:r>
      <w:r>
        <w:t xml:space="preserve"> (Pearl, 2009): 介入に基づく反事実的定義</w:t>
      </w:r>
    </w:p>
    <w:p>
      <w:pPr>
        <w:pStyle w:val="ListBullet"/>
      </w:pPr>
      <w:r>
        <w:rPr>
          <w:b/>
        </w:rPr>
        <w:t>潜在結果モデル</w:t>
      </w:r>
      <w:r>
        <w:t xml:space="preserve"> (Rubin, 1974): 処置群と対照群の潜在結果の差</w:t>
      </w:r>
    </w:p>
    <w:p>
      <w:pPr>
        <w:pStyle w:val="ListBullet"/>
      </w:pPr>
      <w:r>
        <w:rPr>
          <w:b/>
        </w:rPr>
        <w:t>LiNGAM</w:t>
      </w:r>
      <w:r>
        <w:t xml:space="preserve"> (Shimizu et al., 2006): データの非ガウス性を利用した因果方向の同定</w:t>
      </w:r>
    </w:p>
    <w:p>
      <w:pPr>
        <w:pStyle w:val="ListBullet"/>
      </w:pPr>
      <w:r>
        <w:rPr>
          <w:b/>
        </w:rPr>
        <w:t>Granger因果</w:t>
      </w:r>
      <w:r>
        <w:t xml:space="preserve"> (Granger, 1969): 時系列における予測改善に基づく因果性</w:t>
      </w:r>
    </w:p>
    <w:p>
      <w:r>
        <w:t xml:space="preserve">本稿では、これらとは異なる原理 — </w:t>
      </w:r>
      <w:r>
        <w:rPr>
          <w:b/>
        </w:rPr>
        <w:t>グラフのスペクトル構造（固有値・固有ベクトル）から因果的方向性を読み取る</w:t>
      </w:r>
      <w:r>
        <w:t xml:space="preserve"> — に基づく手法を定式化する。この手法を</w:t>
      </w:r>
      <w:r>
        <w:rPr>
          <w:b/>
        </w:rPr>
        <w:t>スペクトル因果性（spectral causality）</w:t>
      </w:r>
      <w:r>
        <w:t>と呼ぶ。</w:t>
      </w:r>
    </w:p>
    <w:p>
      <w:pPr>
        <w:pStyle w:val="Heading2"/>
      </w:pPr>
      <w:r>
        <w:t>1.2 基本的着想</w:t>
      </w:r>
    </w:p>
    <w:p>
      <w:r>
        <w:t>ある $n$ 個の変数 $\</w:t>
      </w:r>
      <w:r>
        <w:rPr>
          <w:vertAlign w:val="superscript"/>
        </w:rPr>
        <w:t>X_1, \dots, X_n\</w:t>
      </w:r>
      <w:r>
        <w:t>$ の間に因果関係があるとする。これらの関係を</w:t>
      </w:r>
      <w:r>
        <w:rPr>
          <w:b/>
        </w:rPr>
        <w:t>有向グラフ</w:t>
      </w:r>
      <w:r>
        <w:t xml:space="preserve"> $G = (V, E)$ で表現したとき、グラフの</w:t>
      </w:r>
      <w:r>
        <w:rPr>
          <w:b/>
        </w:rPr>
        <w:t>ラプラシアン行列</w:t>
      </w:r>
      <w:r>
        <w:t>のスペクトル（固有値と固有ベクトル）には、因果的方向性に関する情報が含まれうる。</w:t>
      </w:r>
    </w:p>
    <w:p>
      <w:r>
        <w:rPr>
          <w:b/>
        </w:rPr>
        <w:t>注意 1.1</w:t>
      </w:r>
      <w:r>
        <w:t>（グラフの種類と因果モデル）因果推論で用いるグラフは必ずしも</w:t>
      </w:r>
      <w:r>
        <w:rPr>
          <w:b/>
        </w:rPr>
        <w:t>DAG（有向非巡回グラフ）</w:t>
      </w:r>
      <w:r>
        <w:t>に限定されない。LiNGAMはDAG仮定を置くが、現実の生体システムにはフィードバックループ（例：炎症 → 臓器障害 → 炎症）が普遍的に存在する。本稿のスペクトル因果性は</w:t>
      </w:r>
      <w:r>
        <w:rPr>
          <w:b/>
        </w:rPr>
        <w:t>有向巡回グラフ（DCG; directed cyclic graph）</w:t>
      </w:r>
      <w:r>
        <w:t>も許容する — Hodge分解（§5）がカール成分として循環フローを定量化するためである。図1に、LiNGAMがDAG仮定の下で推定した因果構造の例を示す。</w:t>
      </w:r>
    </w:p>
    <w:p>
      <w:pPr>
        <w:jc w:val="center"/>
      </w:pPr>
      <w:r>
        <w:drawing>
          <wp:inline xmlns:a="http://schemas.openxmlformats.org/drawingml/2006/main" xmlns:pic="http://schemas.openxmlformats.org/drawingml/2006/picture">
            <wp:extent cx="5029200" cy="5497893"/>
            <wp:docPr id="1" name="Picture 1"/>
            <wp:cNvGraphicFramePr>
              <a:graphicFrameLocks noChangeAspect="1"/>
            </wp:cNvGraphicFramePr>
            <a:graphic>
              <a:graphicData uri="http://schemas.openxmlformats.org/drawingml/2006/picture">
                <pic:pic>
                  <pic:nvPicPr>
                    <pic:cNvPr id="0" name="fig6_causal_dag.png"/>
                    <pic:cNvPicPr/>
                  </pic:nvPicPr>
                  <pic:blipFill>
                    <a:blip r:embed="rId9"/>
                    <a:stretch>
                      <a:fillRect/>
                    </a:stretch>
                  </pic:blipFill>
                  <pic:spPr>
                    <a:xfrm>
                      <a:off x="0" y="0"/>
                      <a:ext cx="5029200" cy="5497893"/>
                    </a:xfrm>
                    <a:prstGeom prst="rect"/>
                  </pic:spPr>
                </pic:pic>
              </a:graphicData>
            </a:graphic>
          </wp:inline>
        </w:drawing>
      </w:r>
    </w:p>
    <w:p>
      <w:pPr>
        <w:spacing w:before="120" w:after="240"/>
        <w:jc w:val="center"/>
      </w:pPr>
      <w:r>
        <w:rPr>
          <w:i/>
          <w:sz w:val="18"/>
        </w:rPr>
        <w:t>図1: DirectLiNGAM (Shimizu et al., 2011) により推定された因果DAG。UCI心疾患データ（Cleveland subset, n=297）の5つの臨床変数に対して適用。上流（原因側）から下流（結果側）へ因果的フローが流れる。青線は正の因果効果、赤線は負の因果効果を示す。LiNGAMはDAG仮定を置くため循環は許容されないが、スペクトル因果性ではHodge分解によりフィードバック（循環成分）も定量化可能である。</w:t>
      </w:r>
    </w:p>
    <w:p>
      <w:r>
        <w:t>特に、</w:t>
      </w:r>
      <w:r>
        <w:rPr>
          <w:b/>
        </w:rPr>
        <w:t>磁気ラプラシアン（magnetic Laplacian）</w:t>
      </w:r>
      <w:r>
        <w:t>と呼ばれるエルミート行列を用いると、エッジの方向性が固有ベクトルの</w:t>
      </w:r>
      <w:r>
        <w:rPr>
          <w:b/>
        </w:rPr>
        <w:t>複素位相（complex phase）</w:t>
      </w:r>
      <w:r>
        <w:t>として符号化され、因果方向の推定が可能になる。</w:t>
      </w:r>
    </w:p>
    <w:p>
      <w:pPr>
        <w:pStyle w:val="Heading2"/>
      </w:pPr>
      <w:r>
        <w:t>1.3 本稿の構成</w:t>
      </w:r>
    </w:p>
    <w:p>
      <w:r>
        <w:t>§2でグラフラプラシアンの基礎を復習し、§3で磁気ラプラシアンを導入する。§4でスペクトル因果性を厳密に定式化し、§5でHodge分解との関係を示す。§6で既存手法（LiNGAM、Granger因果）との比較を行い、§7で実データ（UCI心疾患データ）への適用例を示す。§8で理論的課題を議論する。</w:t>
      </w:r>
    </w:p>
    <w:p>
      <w:pPr>
        <w:pStyle w:val="Heading1"/>
      </w:pPr>
      <w:r>
        <w:t>2. 準備：グラフラプラシアンの基礎</w:t>
      </w:r>
    </w:p>
    <w:p>
      <w:pPr>
        <w:pStyle w:val="Heading2"/>
      </w:pPr>
      <w:r>
        <w:t>2.1 無向グラフのラプラシアン</w:t>
      </w:r>
    </w:p>
    <w:p>
      <w:r>
        <w:rPr>
          <w:b/>
        </w:rPr>
        <w:t>定義 2.1</w:t>
      </w:r>
      <w:r>
        <w:t>（グラフラプラシアン）</w:t>
      </w:r>
    </w:p>
    <w:p>
      <w:r>
        <w:t>重み付き無向グラフ $G = (V, E, w)$（$|V| = n$, $w: E \to \mathbb</w:t>
      </w:r>
      <w:r>
        <w:rPr>
          <w:vertAlign w:val="superscript"/>
        </w:rPr>
        <w:t>R</w:t>
      </w:r>
      <w:r>
        <w:t>_</w:t>
      </w:r>
      <w:r>
        <w:rPr>
          <w:vertAlign w:val="superscript"/>
        </w:rPr>
        <w:t>&gt;0</w:t>
      </w:r>
      <w:r>
        <w:t>$）に対して、</w:t>
      </w:r>
      <w:r>
        <w:rPr>
          <w:b/>
        </w:rPr>
        <w:t>重み付き隣接行列</w:t>
      </w:r>
      <w:r>
        <w:t xml:space="preserve"> $W \in \mathbb</w:t>
      </w:r>
      <w:r>
        <w:rPr>
          <w:vertAlign w:val="superscript"/>
        </w:rPr>
        <w:t>R</w:t>
      </w:r>
      <w:r>
        <w:t>^</w:t>
      </w:r>
      <w:r>
        <w:rPr>
          <w:vertAlign w:val="superscript"/>
        </w:rPr>
        <w:t>n \times n</w:t>
      </w:r>
      <w:r>
        <w:t xml:space="preserve">$, </w:t>
      </w:r>
      <w:r>
        <w:rPr>
          <w:b/>
        </w:rPr>
        <w:t>次数行列</w:t>
      </w:r>
      <w:r>
        <w:t xml:space="preserve"> $D = \operatorname</w:t>
      </w:r>
      <w:r>
        <w:rPr>
          <w:vertAlign w:val="superscript"/>
        </w:rPr>
        <w:t>diag</w:t>
      </w:r>
      <w:r>
        <w:t>(d_1, \dots, d_n)$（$d_i = \sum_j W_</w:t>
      </w:r>
      <w:r>
        <w:rPr>
          <w:vertAlign w:val="superscript"/>
        </w:rPr>
        <w:t>ij</w:t>
      </w:r>
      <w:r>
        <w:t>$）を用いて、以下を定義する：</w:t>
      </w:r>
    </w:p>
    <w:p>
      <w:r>
        <w:t>$$L = D - W \quad \text</w:t>
      </w:r>
      <w:r>
        <w:rPr>
          <w:vertAlign w:val="superscript"/>
        </w:rPr>
        <w:t>（非正規化ラプラシアン）</w:t>
      </w:r>
      <w:r>
        <w:t>$$</w:t>
      </w:r>
    </w:p>
    <w:p>
      <w:r>
        <w:t>$$\mathcal</w:t>
      </w:r>
      <w:r>
        <w:rPr>
          <w:vertAlign w:val="superscript"/>
        </w:rPr>
        <w:t>L</w:t>
      </w:r>
      <w:r>
        <w:t xml:space="preserve"> = I - D^</w:t>
      </w:r>
      <w:r>
        <w:rPr>
          <w:vertAlign w:val="superscript"/>
        </w:rPr>
        <w:t>-1/2</w:t>
      </w:r>
      <w:r>
        <w:t xml:space="preserve"> W D^</w:t>
      </w:r>
      <w:r>
        <w:rPr>
          <w:vertAlign w:val="superscript"/>
        </w:rPr>
        <w:t>-1/2</w:t>
      </w:r>
      <w:r>
        <w:t xml:space="preserve"> \quad \text</w:t>
      </w:r>
      <w:r>
        <w:rPr>
          <w:vertAlign w:val="superscript"/>
        </w:rPr>
        <w:t>（正規化ラプラシアン）</w:t>
      </w:r>
      <w:r>
        <w:t>$$</w:t>
      </w:r>
    </w:p>
    <w:p>
      <w:r>
        <w:rPr>
          <w:b/>
        </w:rPr>
        <w:t>命題 2.1</w:t>
      </w:r>
      <w:r>
        <w:t>（基本性質）</w:t>
      </w:r>
    </w:p>
    <w:p>
      <w:r>
        <w:t>$L$ および $\mathcal</w:t>
      </w:r>
      <w:r>
        <w:rPr>
          <w:vertAlign w:val="superscript"/>
        </w:rPr>
        <w:t>L</w:t>
      </w:r>
      <w:r>
        <w:t>$ について以下が成り立つ：</w:t>
      </w:r>
    </w:p>
    <w:p>
      <w:r>
        <w:t>(i) $L$ は対称半正定値行列であり、固有値は $0 = \lambda_1 \leq \lambda_2 \leq \dots \leq \lambda_n$ を満たす。</w:t>
      </w:r>
    </w:p>
    <w:p>
      <w:r>
        <w:t>(ii) $\lambda_1 = 0$ に対応する固有ベクトルは $\mathbf</w:t>
      </w:r>
      <w:r>
        <w:rPr>
          <w:vertAlign w:val="superscript"/>
        </w:rPr>
        <w:t>1</w:t>
      </w:r>
      <w:r>
        <w:t xml:space="preserve"> = (1, \dots, 1)^\top$（定数ベクトル）。</w:t>
      </w:r>
    </w:p>
    <w:p>
      <w:r>
        <w:t>(iii) $\lambda_2 &gt; 0$ であることは、$G$ が連結であることと同値（</w:t>
      </w:r>
      <w:r>
        <w:rPr>
          <w:b/>
        </w:rPr>
        <w:t>Fiedler値</w:t>
      </w:r>
      <w:r>
        <w:t>）。</w:t>
      </w:r>
    </w:p>
    <w:p>
      <w:r>
        <w:t>(iv) 任意のベクトル $f \in \mathbb</w:t>
      </w:r>
      <w:r>
        <w:rPr>
          <w:vertAlign w:val="superscript"/>
        </w:rPr>
        <w:t>R</w:t>
      </w:r>
      <w:r>
        <w:t>^n$ に対して、$f^\top L f = \sum_</w:t>
      </w:r>
      <w:r>
        <w:rPr>
          <w:vertAlign w:val="superscript"/>
        </w:rPr>
        <w:t>(i,j) \in E</w:t>
      </w:r>
      <w:r>
        <w:t xml:space="preserve"> w_</w:t>
      </w:r>
      <w:r>
        <w:rPr>
          <w:vertAlign w:val="superscript"/>
        </w:rPr>
        <w:t>ij</w:t>
      </w:r>
      <w:r>
        <w:t>(f_i - f_j)^2 \geq 0$。</w:t>
      </w:r>
    </w:p>
    <w:p>
      <w:r>
        <w:rPr>
          <w:b/>
        </w:rPr>
        <w:t>証明のスケッチ</w:t>
      </w:r>
      <w:r>
        <w:t>：(iv) は $L$ の二次形式を展開すれば直接示せる。(i) は (iv) から従う。(ii) は $L\mathbf</w:t>
      </w:r>
      <w:r>
        <w:rPr>
          <w:vertAlign w:val="superscript"/>
        </w:rPr>
        <w:t>1</w:t>
      </w:r>
      <w:r>
        <w:t xml:space="preserve"> = \mathbf</w:t>
      </w:r>
      <w:r>
        <w:rPr>
          <w:vertAlign w:val="superscript"/>
        </w:rPr>
        <w:t>0</w:t>
      </w:r>
      <w:r>
        <w:t>$ の直接計算による。(iii) は代数的連結度の定理。 $\square$</w:t>
      </w:r>
    </w:p>
    <w:p>
      <w:r>
        <w:t>性質 (iv) は重要である：$f^\top L f$ が小さいほど、$f$ は隣接ノードで類似した値をとる — つまり、ラプラシアンの低固有値固有ベクトルは</w:t>
      </w:r>
      <w:r>
        <w:rPr>
          <w:b/>
        </w:rPr>
        <w:t>グラフ上で滑らかな信号</w:t>
      </w:r>
      <w:r>
        <w:t>を表す。</w:t>
      </w:r>
    </w:p>
    <w:p>
      <w:pPr>
        <w:pStyle w:val="Heading2"/>
      </w:pPr>
      <w:r>
        <w:t>2.2 スペクトル分解の幾何学的意味</w:t>
      </w:r>
    </w:p>
    <w:p>
      <w:r>
        <w:t>$\mathcal</w:t>
      </w:r>
      <w:r>
        <w:rPr>
          <w:vertAlign w:val="superscript"/>
        </w:rPr>
        <w:t>L</w:t>
      </w:r>
      <w:r>
        <w:t>$ のスペクトル分解 $\mathcal</w:t>
      </w:r>
      <w:r>
        <w:rPr>
          <w:vertAlign w:val="superscript"/>
        </w:rPr>
        <w:t>L</w:t>
      </w:r>
      <w:r>
        <w:t xml:space="preserve"> = U \Lambda U^\top$（$U = [u_1, \dots, u_n]$, $\Lambda = \operatorname</w:t>
      </w:r>
      <w:r>
        <w:rPr>
          <w:vertAlign w:val="superscript"/>
        </w:rPr>
        <w:t>diag</w:t>
      </w:r>
      <w:r>
        <w:t>(\lambda_1, \dots, \lambda_n)$）において：</w:t>
      </w:r>
    </w:p>
    <w:p>
      <w:pPr>
        <w:pStyle w:val="ListBullet"/>
      </w:pPr>
      <w:r>
        <w:rPr>
          <w:b/>
        </w:rPr>
        <w:t>$u_k$ の各成分 $u_k(i)$</w:t>
      </w:r>
      <w:r>
        <w:t xml:space="preserve"> = ノード $i$ が第 $k$ 固有モードにどれだけ「荷重（load）」するかを表す</w:t>
      </w:r>
    </w:p>
    <w:p>
      <w:pPr>
        <w:pStyle w:val="ListBullet"/>
      </w:pPr>
      <w:r>
        <w:rPr>
          <w:b/>
        </w:rPr>
        <w:t>$\lambda_k$</w:t>
      </w:r>
      <w:r>
        <w:t xml:space="preserve"> = 第 $k$ モードの「周波数」（大きいほど高周波 = 局所変動）</w:t>
      </w:r>
    </w:p>
    <w:p>
      <w:pPr>
        <w:pStyle w:val="ListBullet"/>
      </w:pPr>
      <w:r>
        <w:rPr>
          <w:b/>
        </w:rPr>
        <w:t>$u_2$</w:t>
      </w:r>
      <w:r>
        <w:t>（第2固有ベクトル, Fiedler vector）は</w:t>
      </w:r>
      <w:r>
        <w:rPr>
          <w:b/>
        </w:rPr>
        <w:t>グラフの最適2分割</w:t>
      </w:r>
      <w:r>
        <w:t>を与える</w:t>
      </w:r>
    </w:p>
    <w:p>
      <w:r>
        <w:t>この枠組みは、信号処理における</w:t>
      </w:r>
      <w:r>
        <w:rPr>
          <w:b/>
        </w:rPr>
        <w:t>フーリエ変換のグラフ上への一般化</w:t>
      </w:r>
      <w:r>
        <w:t>（Graph Signal Processing; GSP）の基礎となっている (Shuman et al., 2013)。</w:t>
      </w:r>
    </w:p>
    <w:p>
      <w:pPr>
        <w:pStyle w:val="Heading2"/>
      </w:pPr>
      <w:r>
        <w:t>2.3 問題：無向ラプラシアンは方向性を失う</w:t>
      </w:r>
    </w:p>
    <w:p>
      <w:r>
        <w:t>$L = D - W$ は</w:t>
      </w:r>
      <w:r>
        <w:rPr>
          <w:b/>
        </w:rPr>
        <w:t>対称行列</w:t>
      </w:r>
      <w:r>
        <w:t>であるため、エッジの方向性 $i \to j$ と $j \to i$ を区別できない。因果推論では「$X$ が $Y$ の原因」という方向性が本質的であり、無向ラプラシアンでは情報が不足する。</w:t>
      </w:r>
    </w:p>
    <w:p>
      <w:r>
        <w:t>有向グラフのラプラシアン $L_d = D_</w:t>
      </w:r>
      <w:r>
        <w:rPr>
          <w:vertAlign w:val="superscript"/>
        </w:rPr>
        <w:t>\text{out</w:t>
      </w:r>
      <w:r>
        <w:t>} - W$（$D_</w:t>
      </w:r>
      <w:r>
        <w:rPr>
          <w:vertAlign w:val="superscript"/>
        </w:rPr>
        <w:t>\text{out</w:t>
      </w:r>
      <w:r>
        <w:t>}$ は出次数行列）を直接用いる手もあるが、$L_d$ は一般に</w:t>
      </w:r>
      <w:r>
        <w:rPr>
          <w:b/>
        </w:rPr>
        <w:t>非対称</w:t>
      </w:r>
      <w:r>
        <w:t>であり、固有値が</w:t>
      </w:r>
      <w:r>
        <w:rPr>
          <w:b/>
        </w:rPr>
        <w:t>複素数</w:t>
      </w:r>
      <w:r>
        <w:t>になりうる。これは理論的に扱いにくい。</w:t>
      </w:r>
    </w:p>
    <w:p>
      <w:pPr>
        <w:pStyle w:val="Heading1"/>
      </w:pPr>
      <w:r>
        <w:t>3. 磁気ラプラシアン：方向性の複素位相符号化</w:t>
      </w:r>
    </w:p>
    <w:p>
      <w:pPr>
        <w:pStyle w:val="Heading2"/>
      </w:pPr>
      <w:r>
        <w:t>3.1 物理的背景</w:t>
      </w:r>
    </w:p>
    <w:p>
      <w:r>
        <w:t>磁気ラプラシアンの名前は量子力学に由来する。磁場 $\mathbf</w:t>
      </w:r>
      <w:r>
        <w:rPr>
          <w:vertAlign w:val="superscript"/>
        </w:rPr>
        <w:t>B</w:t>
      </w:r>
      <w:r>
        <w:t>$ 中の荷電粒子のハミルトニアンは $H = (\mathbf</w:t>
      </w:r>
      <w:r>
        <w:rPr>
          <w:vertAlign w:val="superscript"/>
        </w:rPr>
        <w:t>p</w:t>
      </w:r>
      <w:r>
        <w:t xml:space="preserve"> - e\mathbf</w:t>
      </w:r>
      <w:r>
        <w:rPr>
          <w:vertAlign w:val="superscript"/>
        </w:rPr>
        <w:t>A</w:t>
      </w:r>
      <w:r>
        <w:t>)^2 / 2m$（$\mathbf</w:t>
      </w:r>
      <w:r>
        <w:rPr>
          <w:vertAlign w:val="superscript"/>
        </w:rPr>
        <w:t>A</w:t>
      </w:r>
      <w:r>
        <w:t>$ はベクトルポテンシャル）であり、粒子が閉じた経路を一周すると Aharonov-Bohm 位相 $\exp(i \oint \mathbf</w:t>
      </w:r>
      <w:r>
        <w:rPr>
          <w:vertAlign w:val="superscript"/>
        </w:rPr>
        <w:t>A</w:t>
      </w:r>
      <w:r>
        <w:t xml:space="preserve"> \cdot d\mathbf</w:t>
      </w:r>
      <w:r>
        <w:rPr>
          <w:vertAlign w:val="superscript"/>
        </w:rPr>
        <w:t>r</w:t>
      </w:r>
      <w:r>
        <w:t>)$ を獲得する。この位相の</w:t>
      </w:r>
      <w:r>
        <w:rPr>
          <w:b/>
        </w:rPr>
        <w:t>向き依存性</w:t>
      </w:r>
      <w:r>
        <w:t>が、グラフ上のエッジ方向性の符号化に利用できる。</w:t>
      </w:r>
    </w:p>
    <w:p>
      <w:pPr>
        <w:pStyle w:val="Heading2"/>
      </w:pPr>
      <w:r>
        <w:t>3.2 定義</w:t>
      </w:r>
    </w:p>
    <w:p>
      <w:r>
        <w:rPr>
          <w:b/>
        </w:rPr>
        <w:t>定義 3.1</w:t>
      </w:r>
      <w:r>
        <w:t>（磁気ラプラシアン; de Resende &amp; da Costa, 2020; Zhang et al., 2021）</w:t>
      </w:r>
    </w:p>
    <w:p>
      <w:r>
        <w:t>重み付き有向グラフ $G = (V, E, w)$ と</w:t>
      </w:r>
      <w:r>
        <w:rPr>
          <w:b/>
        </w:rPr>
        <w:t>電荷パラメータ</w:t>
      </w:r>
      <w:r>
        <w:t xml:space="preserve"> $q \in [0, 0.5]$ に対して、</w:t>
      </w:r>
      <w:r>
        <w:rPr>
          <w:b/>
        </w:rPr>
        <w:t>エルミート隣接行列</w:t>
      </w:r>
      <w:r>
        <w:t xml:space="preserve"> $H^</w:t>
      </w:r>
      <w:r>
        <w:rPr>
          <w:vertAlign w:val="superscript"/>
        </w:rPr>
        <w:t>(q)</w:t>
      </w:r>
      <w:r>
        <w:t xml:space="preserve"> \in \mathbb</w:t>
      </w:r>
      <w:r>
        <w:rPr>
          <w:vertAlign w:val="superscript"/>
        </w:rPr>
        <w:t>C</w:t>
      </w:r>
      <w:r>
        <w:t>^</w:t>
      </w:r>
      <w:r>
        <w:rPr>
          <w:vertAlign w:val="superscript"/>
        </w:rPr>
        <w:t>n \times n</w:t>
      </w:r>
      <w:r>
        <w:t>$ を以下で定義する：</w:t>
      </w:r>
    </w:p>
    <w:p>
      <w:r>
        <w:t>$$H^</w:t>
      </w:r>
      <w:r>
        <w:rPr>
          <w:vertAlign w:val="superscript"/>
        </w:rPr>
        <w:t>(q)</w:t>
      </w:r>
      <w:r>
        <w:t>_</w:t>
      </w:r>
      <w:r>
        <w:rPr>
          <w:vertAlign w:val="superscript"/>
        </w:rPr>
        <w:t>ij</w:t>
      </w:r>
      <w:r>
        <w:t xml:space="preserve"> = w_</w:t>
      </w:r>
      <w:r>
        <w:rPr>
          <w:vertAlign w:val="superscript"/>
        </w:rPr>
        <w:t>ij</w:t>
      </w:r>
      <w:r>
        <w:t xml:space="preserve"> \cdot \exp\bigl(i \cdot 2\pi q \cdot \sigma_</w:t>
      </w:r>
      <w:r>
        <w:rPr>
          <w:vertAlign w:val="superscript"/>
        </w:rPr>
        <w:t>ij</w:t>
      </w:r>
      <w:r>
        <w:t>\bigr)$$</w:t>
      </w:r>
    </w:p>
    <w:p>
      <w:r>
        <w:t>ここで $\sigma_</w:t>
      </w:r>
      <w:r>
        <w:rPr>
          <w:vertAlign w:val="superscript"/>
        </w:rPr>
        <w:t>ij</w:t>
      </w:r>
      <w:r>
        <w:t xml:space="preserve"> \in \</w:t>
      </w:r>
      <w:r>
        <w:rPr>
          <w:vertAlign w:val="superscript"/>
        </w:rPr>
        <w:t>-1, 0, +1\</w:t>
      </w:r>
      <w:r>
        <w:t>$ はエッジの方向性符号であり：</w:t>
      </w:r>
    </w:p>
    <w:p>
      <w:r>
        <w:t>$$\sigma_</w:t>
      </w:r>
      <w:r>
        <w:rPr>
          <w:vertAlign w:val="superscript"/>
        </w:rPr>
        <w:t>ij</w:t>
      </w:r>
      <w:r>
        <w:t xml:space="preserve"> = \begin</w:t>
      </w:r>
      <w:r>
        <w:rPr>
          <w:vertAlign w:val="superscript"/>
        </w:rPr>
        <w:t>cases</w:t>
      </w:r>
      <w:r>
        <w:t xml:space="preserve"> +1 &amp; \text</w:t>
      </w:r>
      <w:r>
        <w:rPr>
          <w:vertAlign w:val="superscript"/>
        </w:rPr>
        <w:t xml:space="preserve">if </w:t>
      </w:r>
      <w:r>
        <w:t xml:space="preserve"> i \to j \\\ -1 &amp; \text</w:t>
      </w:r>
      <w:r>
        <w:rPr>
          <w:vertAlign w:val="superscript"/>
        </w:rPr>
        <w:t xml:space="preserve">if </w:t>
      </w:r>
      <w:r>
        <w:t xml:space="preserve"> j \to i \\\ 0 &amp; \text</w:t>
      </w:r>
      <w:r>
        <w:rPr>
          <w:vertAlign w:val="superscript"/>
        </w:rPr>
        <w:t>if エッジなし</w:t>
      </w:r>
      <w:r>
        <w:t xml:space="preserve"> \end</w:t>
      </w:r>
      <w:r>
        <w:rPr>
          <w:vertAlign w:val="superscript"/>
        </w:rPr>
        <w:t>cases</w:t>
      </w:r>
      <w:r>
        <w:t>$$</w:t>
      </w:r>
    </w:p>
    <w:p>
      <w:r>
        <w:t>重み $w_</w:t>
      </w:r>
      <w:r>
        <w:rPr>
          <w:vertAlign w:val="superscript"/>
        </w:rPr>
        <w:t>ij</w:t>
      </w:r>
      <w:r>
        <w:t>$ は対称化して用いる（$w_</w:t>
      </w:r>
      <w:r>
        <w:rPr>
          <w:vertAlign w:val="superscript"/>
        </w:rPr>
        <w:t>ij</w:t>
      </w:r>
      <w:r>
        <w:t xml:space="preserve"> = w_</w:t>
      </w:r>
      <w:r>
        <w:rPr>
          <w:vertAlign w:val="superscript"/>
        </w:rPr>
        <w:t>ji</w:t>
      </w:r>
      <w:r>
        <w:t xml:space="preserve"> = (w^</w:t>
      </w:r>
      <w:r>
        <w:rPr>
          <w:vertAlign w:val="superscript"/>
        </w:rPr>
        <w:t>\text{orig</w:t>
      </w:r>
      <w:r>
        <w:t>}_</w:t>
      </w:r>
      <w:r>
        <w:rPr>
          <w:vertAlign w:val="superscript"/>
        </w:rPr>
        <w:t>ij</w:t>
      </w:r>
      <w:r>
        <w:t xml:space="preserve"> + w^</w:t>
      </w:r>
      <w:r>
        <w:rPr>
          <w:vertAlign w:val="superscript"/>
        </w:rPr>
        <w:t>\text{orig</w:t>
      </w:r>
      <w:r>
        <w:t>}_</w:t>
      </w:r>
      <w:r>
        <w:rPr>
          <w:vertAlign w:val="superscript"/>
        </w:rPr>
        <w:t>ji</w:t>
      </w:r>
      <w:r>
        <w:t>)/2$）。</w:t>
      </w:r>
    </w:p>
    <w:p>
      <w:r>
        <w:rPr>
          <w:b/>
        </w:rPr>
        <w:t>正規化磁気ラプラシアン</w:t>
      </w:r>
      <w:r>
        <w:t>を以下で定義する：</w:t>
      </w:r>
    </w:p>
    <w:p>
      <w:r>
        <w:t>$$\mathcal</w:t>
      </w:r>
      <w:r>
        <w:rPr>
          <w:vertAlign w:val="superscript"/>
        </w:rPr>
        <w:t>L</w:t>
      </w:r>
      <w:r>
        <w:t>^</w:t>
      </w:r>
      <w:r>
        <w:rPr>
          <w:vertAlign w:val="superscript"/>
        </w:rPr>
        <w:t>(q)</w:t>
      </w:r>
      <w:r>
        <w:t xml:space="preserve"> = I - D^</w:t>
      </w:r>
      <w:r>
        <w:rPr>
          <w:vertAlign w:val="superscript"/>
        </w:rPr>
        <w:t>-1/2</w:t>
      </w:r>
      <w:r>
        <w:t xml:space="preserve"> H^</w:t>
      </w:r>
      <w:r>
        <w:rPr>
          <w:vertAlign w:val="superscript"/>
        </w:rPr>
        <w:t>(q)</w:t>
      </w:r>
      <w:r>
        <w:t xml:space="preserve"> D^</w:t>
      </w:r>
      <w:r>
        <w:rPr>
          <w:vertAlign w:val="superscript"/>
        </w:rPr>
        <w:t>-1/2</w:t>
      </w:r>
      <w:r>
        <w:t>$$</w:t>
      </w:r>
    </w:p>
    <w:p>
      <w:r>
        <w:t>ここで $D = \operatorname</w:t>
      </w:r>
      <w:r>
        <w:rPr>
          <w:vertAlign w:val="superscript"/>
        </w:rPr>
        <w:t>diag</w:t>
      </w:r>
      <w:r>
        <w:t>(d_1, \dots, d_n)$, $d_i = \sum_j |H^</w:t>
      </w:r>
      <w:r>
        <w:rPr>
          <w:vertAlign w:val="superscript"/>
        </w:rPr>
        <w:t>(q)</w:t>
      </w:r>
      <w:r>
        <w:t>_</w:t>
      </w:r>
      <w:r>
        <w:rPr>
          <w:vertAlign w:val="superscript"/>
        </w:rPr>
        <w:t>ij</w:t>
      </w:r>
      <w:r>
        <w:t>|$。</w:t>
      </w:r>
    </w:p>
    <w:p>
      <w:r>
        <w:rPr>
          <w:b/>
        </w:rPr>
        <w:t>命題 3.1</w:t>
      </w:r>
      <w:r>
        <w:t>（磁気ラプラシアンの基本性質）</w:t>
      </w:r>
    </w:p>
    <w:p>
      <w:r>
        <w:t>(i) $H^</w:t>
      </w:r>
      <w:r>
        <w:rPr>
          <w:vertAlign w:val="superscript"/>
        </w:rPr>
        <w:t>(q)</w:t>
      </w:r>
      <w:r>
        <w:t>$ はエルミート行列である：$H^</w:t>
      </w:r>
      <w:r>
        <w:rPr>
          <w:vertAlign w:val="superscript"/>
        </w:rPr>
        <w:t>(q)</w:t>
      </w:r>
      <w:r>
        <w:t>_</w:t>
      </w:r>
      <w:r>
        <w:rPr>
          <w:vertAlign w:val="superscript"/>
        </w:rPr>
        <w:t>ji</w:t>
      </w:r>
      <w:r>
        <w:t xml:space="preserve"> = \overline</w:t>
      </w:r>
      <w:r>
        <w:rPr>
          <w:vertAlign w:val="superscript"/>
        </w:rPr>
        <w:t>H^{(q)</w:t>
      </w:r>
      <w:r>
        <w:t>_</w:t>
      </w:r>
      <w:r>
        <w:rPr>
          <w:vertAlign w:val="superscript"/>
        </w:rPr>
        <w:t>ij</w:t>
      </w:r>
      <w:r>
        <w:t>}$。</w:t>
      </w:r>
    </w:p>
    <w:p>
      <w:r>
        <w:t>(ii) $\mathcal</w:t>
      </w:r>
      <w:r>
        <w:rPr>
          <w:vertAlign w:val="superscript"/>
        </w:rPr>
        <w:t>L</w:t>
      </w:r>
      <w:r>
        <w:t>^</w:t>
      </w:r>
      <w:r>
        <w:rPr>
          <w:vertAlign w:val="superscript"/>
        </w:rPr>
        <w:t>(q)</w:t>
      </w:r>
      <w:r>
        <w:t>$ はエルミート半正定値であり、固有値は</w:t>
      </w:r>
      <w:r>
        <w:rPr>
          <w:b/>
        </w:rPr>
        <w:t>実数</w:t>
      </w:r>
      <w:r>
        <w:t>かつ非負。</w:t>
      </w:r>
    </w:p>
    <w:p>
      <w:r>
        <w:t>(iii) 固有ベクトルは一般に</w:t>
      </w:r>
      <w:r>
        <w:rPr>
          <w:b/>
        </w:rPr>
        <w:t>複素数値</w:t>
      </w:r>
      <w:r>
        <w:t>をとる。</w:t>
      </w:r>
    </w:p>
    <w:p>
      <w:r>
        <w:t>(iv) $q = 0$ のとき、$\mathcal</w:t>
      </w:r>
      <w:r>
        <w:rPr>
          <w:vertAlign w:val="superscript"/>
        </w:rPr>
        <w:t>L</w:t>
      </w:r>
      <w:r>
        <w:t>^</w:t>
      </w:r>
      <w:r>
        <w:rPr>
          <w:vertAlign w:val="superscript"/>
        </w:rPr>
        <w:t>(0)</w:t>
      </w:r>
      <w:r>
        <w:t>$ は通常の正規化ラプラシアン $\mathcal</w:t>
      </w:r>
      <w:r>
        <w:rPr>
          <w:vertAlign w:val="superscript"/>
        </w:rPr>
        <w:t>L</w:t>
      </w:r>
      <w:r>
        <w:t>$ に退化する（方向情報なし）。</w:t>
      </w:r>
    </w:p>
    <w:p>
      <w:r>
        <w:rPr>
          <w:b/>
        </w:rPr>
        <w:t>命題 3.1 (i) の証明</w:t>
      </w:r>
      <w:r>
        <w:t>：</w:t>
      </w:r>
    </w:p>
    <w:p>
      <w:r>
        <w:t>$$H^</w:t>
      </w:r>
      <w:r>
        <w:rPr>
          <w:vertAlign w:val="superscript"/>
        </w:rPr>
        <w:t>(q)</w:t>
      </w:r>
      <w:r>
        <w:t>_</w:t>
      </w:r>
      <w:r>
        <w:rPr>
          <w:vertAlign w:val="superscript"/>
        </w:rPr>
        <w:t>ji</w:t>
      </w:r>
      <w:r>
        <w:t xml:space="preserve"> = w_</w:t>
      </w:r>
      <w:r>
        <w:rPr>
          <w:vertAlign w:val="superscript"/>
        </w:rPr>
        <w:t>ji</w:t>
      </w:r>
      <w:r>
        <w:t xml:space="preserve"> \cdot \exp(i \cdot 2\pi q \cdot \sigma_</w:t>
      </w:r>
      <w:r>
        <w:rPr>
          <w:vertAlign w:val="superscript"/>
        </w:rPr>
        <w:t>ji</w:t>
      </w:r>
      <w:r>
        <w:t>)$$</w:t>
      </w:r>
    </w:p>
    <w:p>
      <w:r>
        <w:t>$w_</w:t>
      </w:r>
      <w:r>
        <w:rPr>
          <w:vertAlign w:val="superscript"/>
        </w:rPr>
        <w:t>ji</w:t>
      </w:r>
      <w:r>
        <w:t xml:space="preserve"> = w_</w:t>
      </w:r>
      <w:r>
        <w:rPr>
          <w:vertAlign w:val="superscript"/>
        </w:rPr>
        <w:t>ij</w:t>
      </w:r>
      <w:r>
        <w:t>$（対称化済み）かつ $\sigma_</w:t>
      </w:r>
      <w:r>
        <w:rPr>
          <w:vertAlign w:val="superscript"/>
        </w:rPr>
        <w:t>ji</w:t>
      </w:r>
      <w:r>
        <w:t xml:space="preserve"> = -\sigma_</w:t>
      </w:r>
      <w:r>
        <w:rPr>
          <w:vertAlign w:val="superscript"/>
        </w:rPr>
        <w:t>ij</w:t>
      </w:r>
      <w:r>
        <w:t>$ より：</w:t>
      </w:r>
    </w:p>
    <w:p>
      <w:r>
        <w:t>$$H^</w:t>
      </w:r>
      <w:r>
        <w:rPr>
          <w:vertAlign w:val="superscript"/>
        </w:rPr>
        <w:t>(q)</w:t>
      </w:r>
      <w:r>
        <w:t>_</w:t>
      </w:r>
      <w:r>
        <w:rPr>
          <w:vertAlign w:val="superscript"/>
        </w:rPr>
        <w:t>ji</w:t>
      </w:r>
      <w:r>
        <w:t xml:space="preserve"> = w_</w:t>
      </w:r>
      <w:r>
        <w:rPr>
          <w:vertAlign w:val="superscript"/>
        </w:rPr>
        <w:t>ij</w:t>
      </w:r>
      <w:r>
        <w:t xml:space="preserve"> \cdot \exp(-i \cdot 2\pi q \cdot \sigma_</w:t>
      </w:r>
      <w:r>
        <w:rPr>
          <w:vertAlign w:val="superscript"/>
        </w:rPr>
        <w:t>ij</w:t>
      </w:r>
      <w:r>
        <w:t>) = \overline</w:t>
      </w:r>
      <w:r>
        <w:rPr>
          <w:vertAlign w:val="superscript"/>
        </w:rPr>
        <w:t>w_{ij</w:t>
      </w:r>
      <w:r>
        <w:t xml:space="preserve"> \cdot \exp(i \cdot 2\pi q \cdot \sigma_</w:t>
      </w:r>
      <w:r>
        <w:rPr>
          <w:vertAlign w:val="superscript"/>
        </w:rPr>
        <w:t>ij</w:t>
      </w:r>
      <w:r>
        <w:t>)} = \overline</w:t>
      </w:r>
      <w:r>
        <w:rPr>
          <w:vertAlign w:val="superscript"/>
        </w:rPr>
        <w:t>H^{(q)</w:t>
      </w:r>
      <w:r>
        <w:t>_</w:t>
      </w:r>
      <w:r>
        <w:rPr>
          <w:vertAlign w:val="superscript"/>
        </w:rPr>
        <w:t>ij</w:t>
      </w:r>
      <w:r>
        <w:t>}$$</w:t>
      </w:r>
    </w:p>
    <w:p>
      <w:r>
        <w:t>$\square$</w:t>
      </w:r>
    </w:p>
    <w:p>
      <w:pPr>
        <w:pStyle w:val="Heading2"/>
      </w:pPr>
      <w:r>
        <w:t>3.3 電荷パラメータ $q$ の意味</w:t>
      </w:r>
    </w:p>
    <w:p>
      <w:r>
        <w:t>$q$ は方向性に対する</w:t>
      </w:r>
      <w:r>
        <w:rPr>
          <w:b/>
        </w:rPr>
        <w:t>感度</w:t>
      </w:r>
      <w:r>
        <w:t>を制御するパラメータである：</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left"/>
            </w:pPr>
            <w:r/>
            <w:r>
              <w:rPr>
                <w:b/>
                <w:sz w:val="18"/>
              </w:rPr>
              <w:t>$q$</w:t>
            </w:r>
          </w:p>
        </w:tc>
        <w:tc>
          <w:tcPr>
            <w:tcW w:type="dxa" w:w="2880"/>
          </w:tcPr>
          <w:p>
            <w:pPr>
              <w:jc w:val="left"/>
            </w:pPr>
            <w:r/>
            <w:r>
              <w:rPr>
                <w:b/>
                <w:sz w:val="18"/>
              </w:rPr>
              <w:t>位相 $2\pi q$</w:t>
            </w:r>
          </w:p>
        </w:tc>
        <w:tc>
          <w:tcPr>
            <w:tcW w:type="dxa" w:w="2880"/>
          </w:tcPr>
          <w:p>
            <w:pPr>
              <w:jc w:val="left"/>
            </w:pPr>
            <w:r/>
            <w:r>
              <w:rPr>
                <w:b/>
                <w:sz w:val="18"/>
              </w:rPr>
              <w:t>効果</w:t>
            </w:r>
          </w:p>
        </w:tc>
      </w:tr>
      <w:tr>
        <w:tc>
          <w:tcPr>
            <w:tcW w:type="dxa" w:w="2880"/>
          </w:tcPr>
          <w:p>
            <w:pPr>
              <w:jc w:val="left"/>
            </w:pPr>
            <w:r/>
            <w:r>
              <w:rPr>
                <w:b w:val="0"/>
                <w:sz w:val="18"/>
              </w:rPr>
              <w:t>$0$</w:t>
            </w:r>
          </w:p>
        </w:tc>
        <w:tc>
          <w:tcPr>
            <w:tcW w:type="dxa" w:w="2880"/>
          </w:tcPr>
          <w:p>
            <w:pPr>
              <w:jc w:val="left"/>
            </w:pPr>
            <w:r/>
            <w:r>
              <w:rPr>
                <w:b w:val="0"/>
                <w:sz w:val="18"/>
              </w:rPr>
              <w:t>$0$</w:t>
            </w:r>
          </w:p>
        </w:tc>
        <w:tc>
          <w:tcPr>
            <w:tcW w:type="dxa" w:w="2880"/>
          </w:tcPr>
          <w:p>
            <w:pPr>
              <w:jc w:val="left"/>
            </w:pPr>
            <w:r/>
            <w:r>
              <w:rPr>
                <w:b w:val="0"/>
                <w:sz w:val="18"/>
              </w:rPr>
              <w:t>方向性を完全無視。$\exp(i \cdot 0) = 1$ より実行列に退化</w:t>
            </w:r>
          </w:p>
        </w:tc>
      </w:tr>
      <w:tr>
        <w:tc>
          <w:tcPr>
            <w:tcW w:type="dxa" w:w="2880"/>
          </w:tcPr>
          <w:p>
            <w:pPr>
              <w:jc w:val="left"/>
            </w:pPr>
            <w:r/>
            <w:r>
              <w:rPr>
                <w:b w:val="0"/>
                <w:sz w:val="18"/>
              </w:rPr>
              <w:t>$0.25$</w:t>
            </w:r>
          </w:p>
        </w:tc>
        <w:tc>
          <w:tcPr>
            <w:tcW w:type="dxa" w:w="2880"/>
          </w:tcPr>
          <w:p>
            <w:pPr>
              <w:jc w:val="left"/>
            </w:pPr>
            <w:r/>
            <w:r>
              <w:rPr>
                <w:b w:val="0"/>
                <w:sz w:val="18"/>
              </w:rPr>
              <w:t>$\pi/2$</w:t>
            </w:r>
          </w:p>
        </w:tc>
        <w:tc>
          <w:tcPr>
            <w:tcW w:type="dxa" w:w="2880"/>
          </w:tcPr>
          <w:p>
            <w:pPr>
              <w:jc w:val="left"/>
            </w:pPr>
            <w:r/>
            <w:r>
              <w:rPr>
                <w:b w:val="0"/>
                <w:sz w:val="18"/>
              </w:rPr>
              <w:t>最大方向性感度。$e^{i\pi/2} = i$, $e^{-i\pi/2} = -i$</w:t>
            </w:r>
          </w:p>
        </w:tc>
      </w:tr>
      <w:tr>
        <w:tc>
          <w:tcPr>
            <w:tcW w:type="dxa" w:w="2880"/>
          </w:tcPr>
          <w:p>
            <w:pPr>
              <w:jc w:val="left"/>
            </w:pPr>
            <w:r/>
            <w:r>
              <w:rPr>
                <w:b w:val="0"/>
                <w:sz w:val="18"/>
              </w:rPr>
              <w:t>$0.5$</w:t>
            </w:r>
          </w:p>
        </w:tc>
        <w:tc>
          <w:tcPr>
            <w:tcW w:type="dxa" w:w="2880"/>
          </w:tcPr>
          <w:p>
            <w:pPr>
              <w:jc w:val="left"/>
            </w:pPr>
            <w:r/>
            <w:r>
              <w:rPr>
                <w:b w:val="0"/>
                <w:sz w:val="18"/>
              </w:rPr>
              <w:t>$\pi$</w:t>
            </w:r>
          </w:p>
        </w:tc>
        <w:tc>
          <w:tcPr>
            <w:tcW w:type="dxa" w:w="2880"/>
          </w:tcPr>
          <w:p>
            <w:pPr>
              <w:jc w:val="left"/>
            </w:pPr>
            <w:r/>
            <w:r>
              <w:rPr>
                <w:b w:val="0"/>
                <w:sz w:val="18"/>
              </w:rPr>
              <w:t>方向を反転。$e^{i\pi} = -1$</w:t>
            </w:r>
          </w:p>
        </w:tc>
      </w:tr>
    </w:tbl>
    <w:p/>
    <w:p>
      <w:r>
        <w:rPr>
          <w:b/>
        </w:rPr>
        <w:t>注意 3.1</w:t>
      </w:r>
      <w:r>
        <w:t xml:space="preserve"> $q = 0.25$ のとき、$H^</w:t>
      </w:r>
      <w:r>
        <w:rPr>
          <w:vertAlign w:val="superscript"/>
        </w:rPr>
        <w:t>(q)</w:t>
      </w:r>
      <w:r>
        <w:t>_</w:t>
      </w:r>
      <w:r>
        <w:rPr>
          <w:vertAlign w:val="superscript"/>
        </w:rPr>
        <w:t>ij</w:t>
      </w:r>
      <w:r>
        <w:t xml:space="preserve"> = i \cdot w_</w:t>
      </w:r>
      <w:r>
        <w:rPr>
          <w:vertAlign w:val="superscript"/>
        </w:rPr>
        <w:t>ij</w:t>
      </w:r>
      <w:r>
        <w:t>$（$i \to j$ のエッジ）かつ $H^</w:t>
      </w:r>
      <w:r>
        <w:rPr>
          <w:vertAlign w:val="superscript"/>
        </w:rPr>
        <w:t>(q)</w:t>
      </w:r>
      <w:r>
        <w:t>_</w:t>
      </w:r>
      <w:r>
        <w:rPr>
          <w:vertAlign w:val="superscript"/>
        </w:rPr>
        <w:t>ji</w:t>
      </w:r>
      <w:r>
        <w:t xml:space="preserve"> = -i \cdot w_</w:t>
      </w:r>
      <w:r>
        <w:rPr>
          <w:vertAlign w:val="superscript"/>
        </w:rPr>
        <w:t>ij</w:t>
      </w:r>
      <w:r>
        <w:t>$ となり、方向性が虚数単位 $i$ によって最も鋭く分離される。</w:t>
      </w:r>
    </w:p>
    <w:p>
      <w:pPr>
        <w:pStyle w:val="Heading2"/>
      </w:pPr>
      <w:r>
        <w:t>3.4 固有ベクトルの複素位相と方向性</w:t>
      </w:r>
    </w:p>
    <w:p>
      <w:r>
        <w:t>$\mathcal</w:t>
      </w:r>
      <w:r>
        <w:rPr>
          <w:vertAlign w:val="superscript"/>
        </w:rPr>
        <w:t>L</w:t>
      </w:r>
      <w:r>
        <w:t>^</w:t>
      </w:r>
      <w:r>
        <w:rPr>
          <w:vertAlign w:val="superscript"/>
        </w:rPr>
        <w:t>(q)</w:t>
      </w:r>
      <w:r>
        <w:t>$ の固有ベクトル $u_k \in \mathbb</w:t>
      </w:r>
      <w:r>
        <w:rPr>
          <w:vertAlign w:val="superscript"/>
        </w:rPr>
        <w:t>C</w:t>
      </w:r>
      <w:r>
        <w:t>^n$ の各成分は極形式で表すことができる：</w:t>
      </w:r>
    </w:p>
    <w:p>
      <w:r>
        <w:t>$$u_k(j) = |u_k(j)| \cdot \exp\bigl(i \cdot \theta_k(j)\bigr)$$</w:t>
      </w:r>
    </w:p>
    <w:p>
      <w:r>
        <w:t>ここで $|u_k(j)|$ は</w:t>
      </w:r>
      <w:r>
        <w:rPr>
          <w:b/>
        </w:rPr>
        <w:t>振幅</w:t>
      </w:r>
      <w:r>
        <w:t>（ノード $j$ がモード $k$ にどれだけ荷重するか）、$\theta_k(j) = \arg(u_k(j))$ は</w:t>
      </w:r>
      <w:r>
        <w:rPr>
          <w:b/>
        </w:rPr>
        <w:t>位相角</w:t>
      </w:r>
      <w:r>
        <w:t>である。</w:t>
      </w:r>
    </w:p>
    <w:p>
      <w:r>
        <w:rPr>
          <w:b/>
        </w:rPr>
        <w:t>核心的な主張</w:t>
      </w:r>
      <w:r>
        <w:t>：$q &gt; 0$ のとき、位相角 $\theta_k(j)$ の順序が因果的フローの方向を反映する。</w:t>
      </w:r>
    </w:p>
    <w:p>
      <w:r>
        <w:t>直感的には、因果の上流（原因側）のノードと下流（結果側）のノードは、固有ベクトル上で異なる位相角を持つ。これは、磁場中の電子がループを一周する際に方向依存の位相を獲得するのと類似のメカニズムである。</w:t>
      </w:r>
    </w:p>
    <w:p>
      <w:pPr>
        <w:pStyle w:val="Heading1"/>
      </w:pPr>
      <w:r>
        <w:t>4. スペクトル因果性の定式化</w:t>
      </w:r>
    </w:p>
    <w:p>
      <w:pPr>
        <w:pStyle w:val="Heading2"/>
      </w:pPr>
      <w:r>
        <w:t>4.1 ユーティリティ有向グラフ</w:t>
      </w:r>
    </w:p>
    <w:p>
      <w:r>
        <w:t>変数間の因果的方向性を符号化するために、</w:t>
      </w:r>
      <w:r>
        <w:rPr>
          <w:b/>
        </w:rPr>
        <w:t>ユーティリティ（臨床的有用性）の非対称性</w:t>
      </w:r>
      <w:r>
        <w:t>を用いる。</w:t>
      </w:r>
    </w:p>
    <w:p>
      <w:r>
        <w:rPr>
          <w:b/>
        </w:rPr>
        <w:t>定義 4.1</w:t>
      </w:r>
      <w:r>
        <w:t>（ユーティリティ有向グラフ）</w:t>
      </w:r>
    </w:p>
    <w:p>
      <w:r>
        <w:t>$n$ 個の変数 $\</w:t>
      </w:r>
      <w:r>
        <w:rPr>
          <w:vertAlign w:val="superscript"/>
        </w:rPr>
        <w:t>X_1, \dots, X_n\</w:t>
      </w:r>
      <w:r>
        <w:t>$ に対して、</w:t>
      </w:r>
      <w:r>
        <w:rPr>
          <w:b/>
        </w:rPr>
        <w:t>ユーティリティ関数</w:t>
      </w:r>
      <w:r>
        <w:t xml:space="preserve"> $U: \</w:t>
      </w:r>
      <w:r>
        <w:rPr>
          <w:vertAlign w:val="superscript"/>
        </w:rPr>
        <w:t>1, \dots, n\</w:t>
      </w:r>
      <w:r>
        <w:t>^2 \to \mathbb</w:t>
      </w:r>
      <w:r>
        <w:rPr>
          <w:vertAlign w:val="superscript"/>
        </w:rPr>
        <w:t>R</w:t>
      </w:r>
      <w:r>
        <w:t>_</w:t>
      </w:r>
      <w:r>
        <w:rPr>
          <w:vertAlign w:val="superscript"/>
        </w:rPr>
        <w:t>\geq 0</w:t>
      </w:r>
      <w:r>
        <w:t>$ を：</w:t>
      </w:r>
    </w:p>
    <w:p>
      <w:r>
        <w:t>$$U(i, j) = \text</w:t>
      </w:r>
      <w:r>
        <w:rPr>
          <w:vertAlign w:val="superscript"/>
        </w:rPr>
        <w:t xml:space="preserve">「変数 </w:t>
      </w:r>
      <w:r>
        <w:t xml:space="preserve"> X_i \text</w:t>
      </w:r>
      <w:r>
        <w:rPr>
          <w:vertAlign w:val="superscript"/>
        </w:rPr>
        <w:t xml:space="preserve"> の情報が変数 </w:t>
      </w:r>
      <w:r>
        <w:t xml:space="preserve"> X_j \text</w:t>
      </w:r>
      <w:r>
        <w:rPr>
          <w:vertAlign w:val="superscript"/>
        </w:rPr>
        <w:t xml:space="preserve"> に関する問いにどれだけ有用か」</w:t>
      </w:r>
      <w:r>
        <w:t>$$</w:t>
      </w:r>
    </w:p>
    <w:p>
      <w:r>
        <w:t>と定義する。</w:t>
      </w:r>
      <w:r>
        <w:rPr>
          <w:b/>
        </w:rPr>
        <w:t>ユーティリティ有向グラフ</w:t>
      </w:r>
      <w:r>
        <w:t xml:space="preserve"> $G_U = (V, E, w, \sigma)$ は：</w:t>
      </w:r>
    </w:p>
    <w:p>
      <w:pPr>
        <w:pStyle w:val="ListBullet"/>
      </w:pPr>
      <w:r>
        <w:t>$V = \</w:t>
      </w:r>
      <w:r>
        <w:rPr>
          <w:vertAlign w:val="superscript"/>
        </w:rPr>
        <w:t>1, \dots, n\</w:t>
      </w:r>
      <w:r>
        <w:t>$</w:t>
      </w:r>
    </w:p>
    <w:p>
      <w:pPr>
        <w:pStyle w:val="ListBullet"/>
      </w:pPr>
      <w:r>
        <w:t>$w(i, j) = \bigl(U(i, j) + U(j, i)\bigr) / 2$（対称化された重み）</w:t>
      </w:r>
    </w:p>
    <w:p>
      <w:pPr>
        <w:pStyle w:val="ListBullet"/>
      </w:pPr>
      <w:r>
        <w:t>$\sigma(i, j) = \operatorname</w:t>
      </w:r>
      <w:r>
        <w:rPr>
          <w:vertAlign w:val="superscript"/>
        </w:rPr>
        <w:t>sign</w:t>
      </w:r>
      <w:r>
        <w:t>\bigl(U(i, j) - U(j, i)\bigr)$（方向性符号）</w:t>
      </w:r>
    </w:p>
    <w:p>
      <w:r>
        <w:t>で定義される。</w:t>
      </w:r>
    </w:p>
    <w:p>
      <w:r>
        <w:rPr>
          <w:b/>
        </w:rPr>
        <w:t>注意 4.1</w:t>
      </w:r>
      <w:r>
        <w:t xml:space="preserve"> ユーティリティ関数 $U$ の具体的な構成には、(a) 臨床知識の手動符号化、(b) 大規模言語モデル（LLM）による自動生成、(c) データ駆動の予測性指標、あるいはこれらの組み合わせが考えられる。本稿では $U$ は所与とし、その構成方法の議論は§8に譲る。</w:t>
      </w:r>
    </w:p>
    <w:p>
      <w:pPr>
        <w:pStyle w:val="Heading2"/>
      </w:pPr>
      <w:r>
        <w:t>4.2 スペクトル因果結合度と因果方向</w:t>
      </w:r>
    </w:p>
    <w:p>
      <w:r>
        <w:rPr>
          <w:b/>
        </w:rPr>
        <w:t>定義 4.2</w:t>
      </w:r>
      <w:r>
        <w:t>（スペクトル因果結合度; Spectral Causal Coupling, SCC）</w:t>
      </w:r>
    </w:p>
    <w:p>
      <w:r>
        <w:t>磁気ラプラシアン $\mathcal</w:t>
      </w:r>
      <w:r>
        <w:rPr>
          <w:vertAlign w:val="superscript"/>
        </w:rPr>
        <w:t>L</w:t>
      </w:r>
      <w:r>
        <w:t>^</w:t>
      </w:r>
      <w:r>
        <w:rPr>
          <w:vertAlign w:val="superscript"/>
        </w:rPr>
        <w:t>(q)</w:t>
      </w:r>
      <w:r>
        <w:t>$ の固有値分解 $\mathcal</w:t>
      </w:r>
      <w:r>
        <w:rPr>
          <w:vertAlign w:val="superscript"/>
        </w:rPr>
        <w:t>L</w:t>
      </w:r>
      <w:r>
        <w:t>^</w:t>
      </w:r>
      <w:r>
        <w:rPr>
          <w:vertAlign w:val="superscript"/>
        </w:rPr>
        <w:t>(q)</w:t>
      </w:r>
      <w:r>
        <w:t xml:space="preserve"> = U \Lambda U^</w:t>
      </w:r>
      <w:r>
        <w:rPr>
          <w:i/>
        </w:rPr>
        <w:t>$（$U = [u_1, \dots, u_n]$, $\Lambda = \operatorname{diag}(\lambda_1, \dots, \lambda_n)$）に対して、ノード $i, j$ の</w:t>
      </w:r>
      <w:r>
        <w:rPr>
          <w:i/>
        </w:rPr>
        <w:t>スペクトル因果結合度</w:t>
      </w:r>
      <w:r>
        <w:t>*を：</w:t>
      </w:r>
    </w:p>
    <w:p>
      <w:r>
        <w:t>$$\mathrm</w:t>
      </w:r>
      <w:r>
        <w:rPr>
          <w:vertAlign w:val="superscript"/>
        </w:rPr>
        <w:t>SCC</w:t>
      </w:r>
      <w:r>
        <w:t>(i, j) = \sum_</w:t>
      </w:r>
      <w:r>
        <w:rPr>
          <w:vertAlign w:val="superscript"/>
        </w:rPr>
        <w:t>k=1</w:t>
      </w:r>
      <w:r>
        <w:t>^n f(\lambda_k) \cdot |u_k(i)| \cdot |u_k(j)| \cdot \cos\bigl(\theta_k(i) - \theta_k(j)\bigr)$$</w:t>
      </w:r>
    </w:p>
    <w:p>
      <w:r>
        <w:t>と定義する。ここで $f: \mathbb</w:t>
      </w:r>
      <w:r>
        <w:rPr>
          <w:vertAlign w:val="superscript"/>
        </w:rPr>
        <w:t>R</w:t>
      </w:r>
      <w:r>
        <w:t>_</w:t>
      </w:r>
      <w:r>
        <w:rPr>
          <w:vertAlign w:val="superscript"/>
        </w:rPr>
        <w:t>\geq 0</w:t>
      </w:r>
      <w:r>
        <w:t xml:space="preserve"> \to \mathbb</w:t>
      </w:r>
      <w:r>
        <w:rPr>
          <w:vertAlign w:val="superscript"/>
        </w:rPr>
        <w:t>R</w:t>
      </w:r>
      <w:r>
        <w:t>_</w:t>
      </w:r>
      <w:r>
        <w:rPr>
          <w:vertAlign w:val="superscript"/>
        </w:rPr>
        <w:t>\geq 0</w:t>
      </w:r>
      <w:r>
        <w:t>$ は固有値重み関数（典型的には $f(\lambda) = \lambda$）、$\theta_k(i) = \arg(u_k(i))$。</w:t>
      </w:r>
    </w:p>
    <w:p>
      <w:r>
        <w:rPr>
          <w:b/>
        </w:rPr>
        <w:t>命題 4.1</w:t>
      </w:r>
      <w:r>
        <w:t xml:space="preserve"> SCC は</w:t>
      </w:r>
      <w:r>
        <w:rPr>
          <w:b/>
        </w:rPr>
        <w:t>対称</w:t>
      </w:r>
      <w:r>
        <w:t>である：$\mathrm</w:t>
      </w:r>
      <w:r>
        <w:rPr>
          <w:vertAlign w:val="superscript"/>
        </w:rPr>
        <w:t>SCC</w:t>
      </w:r>
      <w:r>
        <w:t>(i, j) = \mathrm</w:t>
      </w:r>
      <w:r>
        <w:rPr>
          <w:vertAlign w:val="superscript"/>
        </w:rPr>
        <w:t>SCC</w:t>
      </w:r>
      <w:r>
        <w:t>(j, i)$。</w:t>
      </w:r>
    </w:p>
    <w:p>
      <w:r>
        <w:rPr>
          <w:b/>
        </w:rPr>
        <w:t>証明</w:t>
      </w:r>
      <w:r>
        <w:t>：$\cos(\alpha - \beta) = \cos(\beta - \alpha)$ より直ちに従う。 $\square$</w:t>
      </w:r>
    </w:p>
    <w:p>
      <w:r>
        <w:t>SCCは因果的結合の</w:t>
      </w:r>
      <w:r>
        <w:rPr>
          <w:b/>
        </w:rPr>
        <w:t>強さ</w:t>
      </w:r>
      <w:r>
        <w:t>を測るが、</w:t>
      </w:r>
      <w:r>
        <w:rPr>
          <w:b/>
        </w:rPr>
        <w:t>方向</w:t>
      </w:r>
      <w:r>
        <w:t>は測れない。方向の定量化には以下を用いる。</w:t>
      </w:r>
    </w:p>
    <w:p>
      <w:r>
        <w:rPr>
          <w:b/>
        </w:rPr>
        <w:t>定義 4.3</w:t>
      </w:r>
      <w:r>
        <w:t>（スペクトル因果方向; Spectral Causal Direction, SCD）</w:t>
      </w:r>
    </w:p>
    <w:p>
      <w:r>
        <w:t>$$\mathrm</w:t>
      </w:r>
      <w:r>
        <w:rPr>
          <w:vertAlign w:val="superscript"/>
        </w:rPr>
        <w:t>SCD</w:t>
      </w:r>
      <w:r>
        <w:t>(i, j) = \sum_</w:t>
      </w:r>
      <w:r>
        <w:rPr>
          <w:vertAlign w:val="superscript"/>
        </w:rPr>
        <w:t>k=1</w:t>
      </w:r>
      <w:r>
        <w:t>^n f(\lambda_k) \cdot |u_k(i)| \cdot |u_k(j)| \cdot \sin\bigl(\theta_k(i) - \theta_k(j)\bigr)$$</w:t>
      </w:r>
    </w:p>
    <w:p>
      <w:r>
        <w:rPr>
          <w:b/>
        </w:rPr>
        <w:t>命題 4.2</w:t>
      </w:r>
      <w:r>
        <w:t xml:space="preserve"> SCD は</w:t>
      </w:r>
      <w:r>
        <w:rPr>
          <w:b/>
        </w:rPr>
        <w:t>反対称</w:t>
      </w:r>
      <w:r>
        <w:t>である：$\mathrm</w:t>
      </w:r>
      <w:r>
        <w:rPr>
          <w:vertAlign w:val="superscript"/>
        </w:rPr>
        <w:t>SCD</w:t>
      </w:r>
      <w:r>
        <w:t>(i, j) = -\mathrm</w:t>
      </w:r>
      <w:r>
        <w:rPr>
          <w:vertAlign w:val="superscript"/>
        </w:rPr>
        <w:t>SCD</w:t>
      </w:r>
      <w:r>
        <w:t>(j, i)$。</w:t>
      </w:r>
    </w:p>
    <w:p>
      <w:r>
        <w:rPr>
          <w:b/>
        </w:rPr>
        <w:t>証明</w:t>
      </w:r>
      <w:r>
        <w:t>：$\sin(\alpha - \beta) = -\sin(\beta - \alpha)$ より直ちに従う。 $\square$</w:t>
      </w:r>
    </w:p>
    <w:p>
      <w:r>
        <w:rPr>
          <w:b/>
        </w:rPr>
        <w:t>系 4.1</w:t>
      </w:r>
      <w:r>
        <w:t>（自己因果方向はゼロ）$\mathrm</w:t>
      </w:r>
      <w:r>
        <w:rPr>
          <w:vertAlign w:val="superscript"/>
        </w:rPr>
        <w:t>SCD</w:t>
      </w:r>
      <w:r>
        <w:t>(i, i) = 0$。</w:t>
      </w:r>
    </w:p>
    <w:p>
      <w:r>
        <w:t>$\mathrm</w:t>
      </w:r>
      <w:r>
        <w:rPr>
          <w:vertAlign w:val="superscript"/>
        </w:rPr>
        <w:t>SCD</w:t>
      </w:r>
      <w:r>
        <w:t>(i, j) &gt; 0$ は「$i$ から $j$ への因果的方向」を、$\mathrm</w:t>
      </w:r>
      <w:r>
        <w:rPr>
          <w:vertAlign w:val="superscript"/>
        </w:rPr>
        <w:t>SCD</w:t>
      </w:r>
      <w:r>
        <w:t>(i, j) &lt; 0$ は逆方向を示唆する。</w:t>
      </w:r>
    </w:p>
    <w:p>
      <w:pPr>
        <w:pStyle w:val="Heading2"/>
      </w:pPr>
      <w:r>
        <w:t>4.3 SCC と SCD の統一的理解</w:t>
      </w:r>
    </w:p>
    <w:p>
      <w:r>
        <w:t>SCC と SCD は、複素内積の実部と虚部として統一的に理解できる。</w:t>
      </w:r>
    </w:p>
    <w:p>
      <w:r>
        <w:rPr>
          <w:b/>
        </w:rPr>
        <w:t>命題 4.3</w:t>
      </w:r>
      <w:r>
        <w:t>（複素因果指標）</w:t>
      </w:r>
    </w:p>
    <w:p>
      <w:r>
        <w:t>以下の</w:t>
      </w:r>
      <w:r>
        <w:rPr>
          <w:b/>
        </w:rPr>
        <w:t>複素因果指標（Complex Causal Index, CCI）</w:t>
      </w:r>
      <w:r>
        <w:t>を定義すると：</w:t>
      </w:r>
    </w:p>
    <w:p>
      <w:r>
        <w:t>$$\mathrm</w:t>
      </w:r>
      <w:r>
        <w:rPr>
          <w:vertAlign w:val="superscript"/>
        </w:rPr>
        <w:t>CCI</w:t>
      </w:r>
      <w:r>
        <w:t>(i, j) = \sum_</w:t>
      </w:r>
      <w:r>
        <w:rPr>
          <w:vertAlign w:val="superscript"/>
        </w:rPr>
        <w:t>k=1</w:t>
      </w:r>
      <w:r>
        <w:t>^n f(\lambda_k) \cdot |u_k(i)| \cdot |u_k(j)| \cdot \exp\bigl(i(\theta_k(i) - \theta_k(j))\bigr)$$</w:t>
      </w:r>
    </w:p>
    <w:p>
      <w:r>
        <w:t>SCC と SCD は CCI の実部と虚部に対応する：</w:t>
      </w:r>
    </w:p>
    <w:p>
      <w:r>
        <w:t>$$\mathrm</w:t>
      </w:r>
      <w:r>
        <w:rPr>
          <w:vertAlign w:val="superscript"/>
        </w:rPr>
        <w:t>SCC</w:t>
      </w:r>
      <w:r>
        <w:t>(i, j) = \mathrm</w:t>
      </w:r>
      <w:r>
        <w:rPr>
          <w:vertAlign w:val="superscript"/>
        </w:rPr>
        <w:t>Re</w:t>
      </w:r>
      <w:r>
        <w:t>\bigl[\mathrm</w:t>
      </w:r>
      <w:r>
        <w:rPr>
          <w:vertAlign w:val="superscript"/>
        </w:rPr>
        <w:t>CCI</w:t>
      </w:r>
      <w:r>
        <w:t>(i, j)\bigr], \qquad \mathrm</w:t>
      </w:r>
      <w:r>
        <w:rPr>
          <w:vertAlign w:val="superscript"/>
        </w:rPr>
        <w:t>SCD</w:t>
      </w:r>
      <w:r>
        <w:t>(i, j) = \mathrm</w:t>
      </w:r>
      <w:r>
        <w:rPr>
          <w:vertAlign w:val="superscript"/>
        </w:rPr>
        <w:t>Im</w:t>
      </w:r>
      <w:r>
        <w:t>\bigl[\mathrm</w:t>
      </w:r>
      <w:r>
        <w:rPr>
          <w:vertAlign w:val="superscript"/>
        </w:rPr>
        <w:t>CCI</w:t>
      </w:r>
      <w:r>
        <w:t>(i, j)\bigr]$$</w:t>
      </w:r>
    </w:p>
    <w:p>
      <w:r>
        <w:rPr>
          <w:b/>
        </w:rPr>
        <w:t>証明</w:t>
      </w:r>
      <w:r>
        <w:t>：$\exp(i\alpha) = \cos\alpha + i\sin\alpha$（Euler公式）を適用すればよい。 $\square$</w:t>
      </w:r>
    </w:p>
    <w:p>
      <w:r>
        <w:rPr>
          <w:b/>
        </w:rPr>
        <w:t>幾何学的解釈</w:t>
      </w:r>
      <w:r>
        <w:t>：CCI を複素平面上のベクトルとみなすと、</w:t>
      </w:r>
      <w:r>
        <w:rPr>
          <w:b/>
        </w:rPr>
        <w:t>偏角</w:t>
      </w:r>
      <w:r>
        <w:t xml:space="preserve"> $\arg(\mathrm</w:t>
      </w:r>
      <w:r>
        <w:rPr>
          <w:vertAlign w:val="superscript"/>
        </w:rPr>
        <w:t>CCI</w:t>
      </w:r>
      <w:r>
        <w:t>(i,j))$ が因果の方向を、</w:t>
      </w:r>
      <w:r>
        <w:rPr>
          <w:b/>
        </w:rPr>
        <w:t>絶対値</w:t>
      </w:r>
      <w:r>
        <w:t xml:space="preserve"> $|\mathrm</w:t>
      </w:r>
      <w:r>
        <w:rPr>
          <w:vertAlign w:val="superscript"/>
        </w:rPr>
        <w:t>CCI</w:t>
      </w:r>
      <w:r>
        <w:t>(i,j)|$ が因果的結合の強さを表す。</w:t>
      </w:r>
    </w:p>
    <w:p>
      <w:pPr>
        <w:pStyle w:val="Heading2"/>
      </w:pPr>
      <w:r>
        <w:t>4.4 SCD行列の性質</w:t>
      </w:r>
    </w:p>
    <w:p>
      <w:r>
        <w:t>$n$ 個のノードに対する SCD 行列 $S \in \mathbb</w:t>
      </w:r>
      <w:r>
        <w:rPr>
          <w:vertAlign w:val="superscript"/>
        </w:rPr>
        <w:t>R</w:t>
      </w:r>
      <w:r>
        <w:t>^</w:t>
      </w:r>
      <w:r>
        <w:rPr>
          <w:vertAlign w:val="superscript"/>
        </w:rPr>
        <w:t>n \times n</w:t>
      </w:r>
      <w:r>
        <w:t>$（$S_</w:t>
      </w:r>
      <w:r>
        <w:rPr>
          <w:vertAlign w:val="superscript"/>
        </w:rPr>
        <w:t>ij</w:t>
      </w:r>
      <w:r>
        <w:t xml:space="preserve"> = \mathrm</w:t>
      </w:r>
      <w:r>
        <w:rPr>
          <w:vertAlign w:val="superscript"/>
        </w:rPr>
        <w:t>SCD</w:t>
      </w:r>
      <w:r>
        <w:t>(i,j)$）は以下の性質を持つ：</w:t>
      </w:r>
    </w:p>
    <w:p>
      <w:pPr>
        <w:spacing w:before="120" w:after="240"/>
        <w:jc w:val="center"/>
      </w:pPr>
      <w:r>
        <w:rPr>
          <w:i/>
          <w:sz w:val="18"/>
        </w:rPr>
        <w:t>命題 4.4</w:t>
      </w:r>
    </w:p>
    <w:p>
      <w:r>
        <w:t>(i) $S$ は</w:t>
      </w:r>
      <w:r>
        <w:rPr>
          <w:b/>
        </w:rPr>
        <w:t>歪対称（skew-symmetric）</w:t>
      </w:r>
      <w:r>
        <w:t>：$S = -S^\top$。</w:t>
      </w:r>
    </w:p>
    <w:p>
      <w:r>
        <w:t>(ii) $\operatorname</w:t>
      </w:r>
      <w:r>
        <w:rPr>
          <w:vertAlign w:val="superscript"/>
        </w:rPr>
        <w:t>tr</w:t>
      </w:r>
      <w:r>
        <w:t>(S) = 0$（対角成分はすべて0）。</w:t>
      </w:r>
    </w:p>
    <w:p>
      <w:r>
        <w:t>(iii) $q = 0$ のとき $S = O$（ゼロ行列）。すなわち、方向性情報がなければ因果方向は推定できない。</w:t>
      </w:r>
    </w:p>
    <w:p>
      <w:r>
        <w:rPr>
          <w:b/>
        </w:rPr>
        <w:t>証明</w:t>
      </w:r>
      <w:r>
        <w:t>：(i) は命題4.2の行列版。(ii) は系4.1から。(iii) は $q = 0$ のとき $\theta_k(i) = 0$ または $\pi$（実固有ベクトル）なので $\sin(\theta_k(i) - \theta_k(j)) = 0$。 $\square$</w:t>
      </w:r>
    </w:p>
    <w:p>
      <w:r>
        <w:t>性質 (iii) は重要である：スペクトル因果性は、方向性情報（$q &gt; 0$）が</w:t>
      </w:r>
      <w:r>
        <w:rPr>
          <w:b/>
        </w:rPr>
        <w:t>なければ機能しない</w:t>
      </w:r>
      <w:r>
        <w:t>。これはLiNGAMが非ガウス性なしには機能しないのと対照的である。</w:t>
      </w:r>
    </w:p>
    <w:p>
      <w:pPr>
        <w:pStyle w:val="Heading2"/>
      </w:pPr>
      <w:r>
        <w:t>4.5 因果順序の推定</w:t>
      </w:r>
    </w:p>
    <w:p>
      <w:r>
        <w:t>SCD行列から因果順序（causal ordering）を推定する方法を示す。</w:t>
      </w:r>
    </w:p>
    <w:p>
      <w:r>
        <w:rPr>
          <w:b/>
        </w:rPr>
        <w:t>定義 4.4</w:t>
      </w:r>
      <w:r>
        <w:t>（スペクトル因果スコア）</w:t>
      </w:r>
    </w:p>
    <w:p>
      <w:r>
        <w:t>各ノード $i$ の</w:t>
      </w:r>
      <w:r>
        <w:rPr>
          <w:b/>
        </w:rPr>
        <w:t>スペクトル因果スコア</w:t>
      </w:r>
      <w:r>
        <w:t>を：</w:t>
      </w:r>
    </w:p>
    <w:p>
      <w:r>
        <w:t>$$s(i) = \sum_</w:t>
      </w:r>
      <w:r>
        <w:rPr>
          <w:vertAlign w:val="superscript"/>
        </w:rPr>
        <w:t>j \neq i</w:t>
      </w:r>
      <w:r>
        <w:t xml:space="preserve"> \mathrm</w:t>
      </w:r>
      <w:r>
        <w:rPr>
          <w:vertAlign w:val="superscript"/>
        </w:rPr>
        <w:t>SCD</w:t>
      </w:r>
      <w:r>
        <w:t>(i, j)$$</w:t>
      </w:r>
    </w:p>
    <w:p>
      <w:r>
        <w:t>と定義する。$s(i)$ が大きいノードほど「原因側（上流）」、小さいノードほど「結果側（下流）」と解釈される。</w:t>
      </w:r>
    </w:p>
    <w:p>
      <w:r>
        <w:rPr>
          <w:b/>
        </w:rPr>
        <w:t>注意 4.2</w:t>
      </w:r>
      <w:r>
        <w:t xml:space="preserve"> $S$ の歪対称性より $\sum_</w:t>
      </w:r>
      <w:r>
        <w:rPr>
          <w:vertAlign w:val="superscript"/>
        </w:rPr>
        <w:t>i</w:t>
      </w:r>
      <w:r>
        <w:t xml:space="preserve"> s(i) = 0$ であり、スコアは零和（zero-sum）である。</w:t>
      </w:r>
    </w:p>
    <w:p>
      <w:pPr>
        <w:pStyle w:val="Heading1"/>
      </w:pPr>
      <w:r>
        <w:t>5. Hodge分解：因果フローの直交分解</w:t>
      </w:r>
    </w:p>
    <w:p>
      <w:pPr>
        <w:pStyle w:val="Heading2"/>
      </w:pPr>
      <w:r>
        <w:t>5.1 グラフ上の微分形式</w:t>
      </w:r>
    </w:p>
    <w:p>
      <w:r>
        <w:t>有向グラフ上のエッジフローを微分幾何学の言葉で記述する。</w:t>
      </w:r>
    </w:p>
    <w:p>
      <w:r>
        <w:rPr>
          <w:b/>
        </w:rPr>
        <w:t>定義 5.1</w:t>
      </w:r>
      <w:r>
        <w:t>（鎖複体）</w:t>
      </w:r>
    </w:p>
    <w:p>
      <w:r>
        <w:t>グラフ $G = (V, E)$ に対して、以下の線形写像を定義する：</w:t>
      </w:r>
    </w:p>
    <w:p>
      <w:pPr>
        <w:pStyle w:val="ListBullet"/>
      </w:pPr>
      <w:r>
        <w:rPr>
          <w:b/>
        </w:rPr>
        <w:t>0-コチェイン</w:t>
      </w:r>
      <w:r>
        <w:t xml:space="preserve"> $C^0 = \mathbb</w:t>
      </w:r>
      <w:r>
        <w:rPr>
          <w:vertAlign w:val="superscript"/>
        </w:rPr>
        <w:t>R</w:t>
      </w:r>
      <w:r>
        <w:t>^</w:t>
      </w:r>
      <w:r>
        <w:rPr>
          <w:vertAlign w:val="superscript"/>
        </w:rPr>
        <w:t>|V|</w:t>
      </w:r>
      <w:r>
        <w:t>$（ノード上の関数）</w:t>
      </w:r>
    </w:p>
    <w:p>
      <w:pPr>
        <w:pStyle w:val="ListBullet"/>
      </w:pPr>
      <w:r>
        <w:rPr>
          <w:b/>
        </w:rPr>
        <w:t>1-コチェイン</w:t>
      </w:r>
      <w:r>
        <w:t xml:space="preserve"> $C^1 = \mathbb</w:t>
      </w:r>
      <w:r>
        <w:rPr>
          <w:vertAlign w:val="superscript"/>
        </w:rPr>
        <w:t>R</w:t>
      </w:r>
      <w:r>
        <w:t>^</w:t>
      </w:r>
      <w:r>
        <w:rPr>
          <w:vertAlign w:val="superscript"/>
        </w:rPr>
        <w:t>|E|</w:t>
      </w:r>
      <w:r>
        <w:t>$（エッジ上の関数 = フロー）</w:t>
      </w:r>
    </w:p>
    <w:p>
      <w:pPr>
        <w:pStyle w:val="ListBullet"/>
      </w:pPr>
      <w:r>
        <w:rPr>
          <w:b/>
        </w:rPr>
        <w:t>コバウンダリ作用素</w:t>
      </w:r>
      <w:r>
        <w:t xml:space="preserve"> $\delta_0: C^0 \to C^1$：$(\delta_0 f)(i \to j) = f(j) - f(i)$（勾配）</w:t>
      </w:r>
    </w:p>
    <w:p>
      <w:pPr>
        <w:pStyle w:val="ListBullet"/>
      </w:pPr>
      <w:r>
        <w:rPr>
          <w:b/>
        </w:rPr>
        <w:t>コバウンダリ作用素</w:t>
      </w:r>
      <w:r>
        <w:t xml:space="preserve"> $\delta_1: C^1 \to C^2$：三角形上のカール</w:t>
      </w:r>
    </w:p>
    <w:p>
      <w:pPr>
        <w:pStyle w:val="Heading2"/>
      </w:pPr>
      <w:r>
        <w:t>5.2 Hodge分解定理</w:t>
      </w:r>
    </w:p>
    <w:p>
      <w:r>
        <w:rPr>
          <w:b/>
        </w:rPr>
        <w:t>定理 5.1</w:t>
      </w:r>
      <w:r>
        <w:t>（グラフ上の Hodge 分解; Jiang et al., 2011）</w:t>
      </w:r>
    </w:p>
    <w:p>
      <w:r>
        <w:t>任意の 1-コチェイン（エッジフロー）$\omega \in C^1$ は、以下のように直交分解される：</w:t>
      </w:r>
    </w:p>
    <w:p>
      <w:r>
        <w:t>$$\omega = \underbrace</w:t>
      </w:r>
      <w:r>
        <w:rPr>
          <w:vertAlign w:val="superscript"/>
        </w:rPr>
        <w:t>\delta_0 \phi</w:t>
      </w:r>
      <w:r>
        <w:t>_</w:t>
      </w:r>
      <w:r>
        <w:rPr>
          <w:vertAlign w:val="superscript"/>
        </w:rPr>
        <w:t>\text{勾配成分</w:t>
      </w:r>
      <w:r>
        <w:t>} + \underbrace</w:t>
      </w:r>
      <w:r>
        <w:rPr>
          <w:vertAlign w:val="superscript"/>
        </w:rPr>
        <w:t>\delta_1^* \psi</w:t>
      </w:r>
      <w:r>
        <w:t>_</w:t>
      </w:r>
      <w:r>
        <w:rPr>
          <w:vertAlign w:val="superscript"/>
        </w:rPr>
        <w:t>\text{カール成分</w:t>
      </w:r>
      <w:r>
        <w:t>} + \underbrace</w:t>
      </w:r>
      <w:r>
        <w:rPr>
          <w:vertAlign w:val="superscript"/>
        </w:rPr>
        <w:t>h</w:t>
      </w:r>
      <w:r>
        <w:t>_</w:t>
      </w:r>
      <w:r>
        <w:rPr>
          <w:vertAlign w:val="superscript"/>
        </w:rPr>
        <w:t>\text{調和成分</w:t>
      </w:r>
      <w:r>
        <w:t>}$$</w:t>
      </w:r>
    </w:p>
    <w:p>
      <w:r>
        <w:t>ここで $\delta_1^*$ は $\delta_1$ の随伴（adjoint）であり、3つの成分は互いに直交する。</w:t>
      </w:r>
    </w:p>
    <w:p>
      <w:r>
        <w:rPr>
          <w:b/>
        </w:rPr>
        <w:t>各成分の因果的解釈</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left"/>
            </w:pPr>
            <w:r/>
            <w:r>
              <w:rPr>
                <w:b/>
                <w:sz w:val="18"/>
              </w:rPr>
              <w:t>成分</w:t>
            </w:r>
          </w:p>
        </w:tc>
        <w:tc>
          <w:tcPr>
            <w:tcW w:type="dxa" w:w="2880"/>
          </w:tcPr>
          <w:p>
            <w:pPr>
              <w:jc w:val="left"/>
            </w:pPr>
            <w:r/>
            <w:r>
              <w:rPr>
                <w:b/>
                <w:sz w:val="18"/>
              </w:rPr>
              <w:t>数学的意味</w:t>
            </w:r>
          </w:p>
        </w:tc>
        <w:tc>
          <w:tcPr>
            <w:tcW w:type="dxa" w:w="2880"/>
          </w:tcPr>
          <w:p>
            <w:pPr>
              <w:jc w:val="left"/>
            </w:pPr>
            <w:r/>
            <w:r>
              <w:rPr>
                <w:b/>
                <w:sz w:val="18"/>
              </w:rPr>
              <w:t>因果的解釈</w:t>
            </w:r>
          </w:p>
        </w:tc>
      </w:tr>
      <w:tr>
        <w:tc>
          <w:tcPr>
            <w:tcW w:type="dxa" w:w="2880"/>
          </w:tcPr>
          <w:p>
            <w:pPr>
              <w:jc w:val="left"/>
            </w:pPr>
            <w:r/>
            <w:r>
              <w:rPr>
                <w:b w:val="0"/>
                <w:sz w:val="18"/>
              </w:rPr>
              <w:t>$\delta_0 \phi$（勾配）</w:t>
            </w:r>
          </w:p>
        </w:tc>
        <w:tc>
          <w:tcPr>
            <w:tcW w:type="dxa" w:w="2880"/>
          </w:tcPr>
          <w:p>
            <w:pPr>
              <w:jc w:val="left"/>
            </w:pPr>
            <w:r/>
            <w:r>
              <w:rPr>
                <w:b w:val="0"/>
                <w:sz w:val="18"/>
              </w:rPr>
              <w:t>ポテンシャル差に駆動されるフロー</w:t>
            </w:r>
          </w:p>
        </w:tc>
        <w:tc>
          <w:tcPr>
            <w:tcW w:type="dxa" w:w="2880"/>
          </w:tcPr>
          <w:p>
            <w:pPr>
              <w:jc w:val="left"/>
            </w:pPr>
            <w:r/>
            <w:r>
              <w:rPr>
                <w:b w:val="0"/>
                <w:sz w:val="18"/>
              </w:rPr>
              <w:t>**因果的フロー**（DAG的な一方向の流れ）</w:t>
            </w:r>
          </w:p>
        </w:tc>
      </w:tr>
      <w:tr>
        <w:tc>
          <w:tcPr>
            <w:tcW w:type="dxa" w:w="2880"/>
          </w:tcPr>
          <w:p>
            <w:pPr>
              <w:jc w:val="left"/>
            </w:pPr>
            <w:r/>
            <w:r>
              <w:rPr>
                <w:b w:val="0"/>
                <w:sz w:val="18"/>
              </w:rPr>
              <w:t>$\delta_1^* \psi$（カール）</w:t>
            </w:r>
          </w:p>
        </w:tc>
        <w:tc>
          <w:tcPr>
            <w:tcW w:type="dxa" w:w="2880"/>
          </w:tcPr>
          <w:p>
            <w:pPr>
              <w:jc w:val="left"/>
            </w:pPr>
            <w:r/>
            <w:r>
              <w:rPr>
                <w:b w:val="0"/>
                <w:sz w:val="18"/>
              </w:rPr>
              <w:t>局所的な循環フロー</w:t>
            </w:r>
          </w:p>
        </w:tc>
        <w:tc>
          <w:tcPr>
            <w:tcW w:type="dxa" w:w="2880"/>
          </w:tcPr>
          <w:p>
            <w:pPr>
              <w:jc w:val="left"/>
            </w:pPr>
            <w:r/>
            <w:r>
              <w:rPr>
                <w:b w:val="0"/>
                <w:sz w:val="18"/>
              </w:rPr>
              <w:t>**フィードバックループ**（局所的な相互作用）</w:t>
            </w:r>
          </w:p>
        </w:tc>
      </w:tr>
      <w:tr>
        <w:tc>
          <w:tcPr>
            <w:tcW w:type="dxa" w:w="2880"/>
          </w:tcPr>
          <w:p>
            <w:pPr>
              <w:jc w:val="left"/>
            </w:pPr>
            <w:r/>
            <w:r>
              <w:rPr>
                <w:b w:val="0"/>
                <w:sz w:val="18"/>
              </w:rPr>
              <w:t>$h$（調和）</w:t>
            </w:r>
          </w:p>
        </w:tc>
        <w:tc>
          <w:tcPr>
            <w:tcW w:type="dxa" w:w="2880"/>
          </w:tcPr>
          <w:p>
            <w:pPr>
              <w:jc w:val="left"/>
            </w:pPr>
            <w:r/>
            <w:r>
              <w:rPr>
                <w:b w:val="0"/>
                <w:sz w:val="18"/>
              </w:rPr>
              <w:t>大域的な循環フロー</w:t>
            </w:r>
          </w:p>
        </w:tc>
        <w:tc>
          <w:tcPr>
            <w:tcW w:type="dxa" w:w="2880"/>
          </w:tcPr>
          <w:p>
            <w:pPr>
              <w:jc w:val="left"/>
            </w:pPr>
            <w:r/>
            <w:r>
              <w:rPr>
                <w:b w:val="0"/>
                <w:sz w:val="18"/>
              </w:rPr>
              <w:t>**恒常性維持**（全身性の調節メカニズム）</w:t>
            </w:r>
          </w:p>
        </w:tc>
      </w:tr>
    </w:tbl>
    <w:p/>
    <w:p>
      <w:pPr>
        <w:pStyle w:val="Heading2"/>
      </w:pPr>
      <w:r>
        <w:t>5.3 因果ポテンシャル</w:t>
      </w:r>
    </w:p>
    <w:p>
      <w:r>
        <w:rPr>
          <w:b/>
        </w:rPr>
        <w:t>定義 5.2</w:t>
      </w:r>
      <w:r>
        <w:t>（因果ポテンシャル）</w:t>
      </w:r>
    </w:p>
    <w:p>
      <w:r>
        <w:t>勾配成分 $\delta_0 \phi$ における</w:t>
      </w:r>
      <w:r>
        <w:rPr>
          <w:b/>
        </w:rPr>
        <w:t>ポテンシャル関数</w:t>
      </w:r>
      <w:r>
        <w:t xml:space="preserve"> $\phi: V \to \mathbb</w:t>
      </w:r>
      <w:r>
        <w:rPr>
          <w:vertAlign w:val="superscript"/>
        </w:rPr>
        <w:t>R</w:t>
      </w:r>
      <w:r>
        <w:t>$ を</w:t>
      </w:r>
      <w:r>
        <w:rPr>
          <w:b/>
        </w:rPr>
        <w:t>因果ポテンシャル</w:t>
      </w:r>
      <w:r>
        <w:t>と呼ぶ。$\phi$ は以下の最小二乗問題の解として求まる：</w:t>
      </w:r>
    </w:p>
    <w:p>
      <w:r>
        <w:t>$$\phi = \arg\min_</w:t>
      </w:r>
      <w:r>
        <w:rPr>
          <w:vertAlign w:val="superscript"/>
        </w:rPr>
        <w:t>\tilde{\phi</w:t>
      </w:r>
      <w:r>
        <w:t>} \sum_</w:t>
      </w:r>
      <w:r>
        <w:rPr>
          <w:vertAlign w:val="superscript"/>
        </w:rPr>
        <w:t>(i,j) \in E</w:t>
      </w:r>
      <w:r>
        <w:t xml:space="preserve"> \bigl(\omega(i,j) - (\tilde</w:t>
      </w:r>
      <w:r>
        <w:rPr>
          <w:vertAlign w:val="superscript"/>
        </w:rPr>
        <w:t>\phi</w:t>
      </w:r>
      <w:r>
        <w:t>(j) - \tilde</w:t>
      </w:r>
      <w:r>
        <w:rPr>
          <w:vertAlign w:val="superscript"/>
        </w:rPr>
        <w:t>\phi</w:t>
      </w:r>
      <w:r>
        <w:t>(i))\bigr)^2$$</w:t>
      </w:r>
    </w:p>
    <w:p>
      <w:r>
        <w:t>これは $\delta_0^</w:t>
      </w:r>
      <w:r>
        <w:rPr>
          <w:i/>
        </w:rPr>
        <w:t xml:space="preserve"> \delta_0 \phi = \delta_0^</w:t>
      </w:r>
      <w:r>
        <w:t xml:space="preserve"> \omega$、すなわちグラフラプラシアンに関する</w:t>
      </w:r>
      <w:r>
        <w:rPr>
          <w:b/>
        </w:rPr>
        <w:t>ポアソン方程式</w:t>
      </w:r>
      <w:r>
        <w:t>：</w:t>
      </w:r>
    </w:p>
    <w:p>
      <w:r>
        <w:t>$$L \phi = \delta_0^* \omega$$</w:t>
      </w:r>
    </w:p>
    <w:p>
      <w:r>
        <w:t>に帰着する。$L$ が半正定値であるため、$\phi$ は定数の不定性を除いて一意に定まる。</w:t>
      </w:r>
    </w:p>
    <w:p>
      <w:r>
        <w:rPr>
          <w:b/>
        </w:rPr>
        <w:t>命題 5.1</w:t>
      </w:r>
      <w:r>
        <w:t>（因果ポテンシャルとLiNGAM因果順序の関係）</w:t>
      </w:r>
    </w:p>
    <w:p>
      <w:r>
        <w:t>エッジフロー $\omega$ が完全なDAGの因果効果を表すとき（すなわちカール成分と調和成分がゼロ）、$\phi$ によるノードの順序付けはDAGのトポロジカルソートに一致する。</w:t>
      </w:r>
    </w:p>
    <w:p>
      <w:r>
        <w:rPr>
          <w:b/>
        </w:rPr>
        <w:t>注意 5.1</w:t>
      </w:r>
      <w:r>
        <w:t xml:space="preserve"> 実際のデータでは $\omega$ は完全なDAGからのフローとは限らず、カール成分（フィードバック）が存在する。Hodge分解の勾配成分のエネルギー比：</w:t>
      </w:r>
    </w:p>
    <w:p>
      <w:r>
        <w:t>$$r_</w:t>
      </w:r>
      <w:r>
        <w:rPr>
          <w:vertAlign w:val="superscript"/>
        </w:rPr>
        <w:t>\text{gradient</w:t>
      </w:r>
      <w:r>
        <w:t>} = \frac</w:t>
      </w:r>
      <w:r>
        <w:rPr>
          <w:vertAlign w:val="superscript"/>
        </w:rPr>
        <w:t>\|\delta_0 \phi\|^2</w:t>
      </w:r>
      <w:r/>
      <w:r>
        <w:rPr>
          <w:vertAlign w:val="superscript"/>
        </w:rPr>
        <w:t>\|\omega\|^2</w:t>
      </w:r>
      <w:r>
        <w:t>$$</w:t>
      </w:r>
    </w:p>
    <w:p>
      <w:r>
        <w:t>は、データがDAG的構造にどの程度適合するかの指標となる。$r_</w:t>
      </w:r>
      <w:r>
        <w:rPr>
          <w:vertAlign w:val="superscript"/>
        </w:rPr>
        <w:t>\text{gradient</w:t>
      </w:r>
      <w:r>
        <w:t>} \approx 1$ ならばDAG仮定が妥当、$r_</w:t>
      </w:r>
      <w:r>
        <w:rPr>
          <w:vertAlign w:val="superscript"/>
        </w:rPr>
        <w:t>\text{gradient</w:t>
      </w:r>
      <w:r>
        <w:t>} \ll 1$ ならばフィードバックが支配的である。</w:t>
      </w:r>
    </w:p>
    <w:p>
      <w:pPr>
        <w:pStyle w:val="Heading1"/>
      </w:pPr>
      <w:r>
        <w:t>6. 既存手法との関係</w:t>
      </w:r>
    </w:p>
    <w:p>
      <w:pPr>
        <w:pStyle w:val="Heading2"/>
      </w:pPr>
      <w:r>
        <w:t>6.1 LiNGAMとの比較</w:t>
      </w:r>
    </w:p>
    <w:p>
      <w:r>
        <w:t>LiNGAM (Linear Non-Gaussian Acyclic Model; Shimizu et al., 2006) は以下の構造方程式モデルを仮定する：</w:t>
      </w:r>
    </w:p>
    <w:p>
      <w:r>
        <w:t>$$\mathbf</w:t>
      </w:r>
      <w:r>
        <w:rPr>
          <w:vertAlign w:val="superscript"/>
        </w:rPr>
        <w:t>x</w:t>
      </w:r>
      <w:r>
        <w:t xml:space="preserve"> = B\mathbf</w:t>
      </w:r>
      <w:r>
        <w:rPr>
          <w:vertAlign w:val="superscript"/>
        </w:rPr>
        <w:t>x</w:t>
      </w:r>
      <w:r>
        <w:t xml:space="preserve"> + \mathbf</w:t>
      </w:r>
      <w:r>
        <w:rPr>
          <w:vertAlign w:val="superscript"/>
        </w:rPr>
        <w:t>e</w:t>
      </w:r>
      <w:r>
        <w:t>, \qquad \mathbf</w:t>
      </w:r>
      <w:r>
        <w:rPr>
          <w:vertAlign w:val="superscript"/>
        </w:rPr>
        <w:t>e</w:t>
      </w:r>
      <w:r>
        <w:t xml:space="preserve"> \sim \text</w:t>
      </w:r>
      <w:r>
        <w:rPr>
          <w:vertAlign w:val="superscript"/>
        </w:rPr>
        <w:t>非ガウス独立</w:t>
      </w:r>
      <w:r>
        <w:t>$$</w:t>
      </w:r>
    </w:p>
    <w:p>
      <w:r>
        <w:t>ここで $B$ は因果効果行列（$B_</w:t>
      </w:r>
      <w:r>
        <w:rPr>
          <w:vertAlign w:val="superscript"/>
        </w:rPr>
        <w:t>ij</w:t>
      </w:r>
      <w:r>
        <w:t xml:space="preserve"> \neq 0$ ⇔ $X_j \to X_i$）。$(I - B)$ が因果順序に対応する置換で下三角行列になることが、同定の鍵である。</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left"/>
            </w:pPr>
            <w:r/>
            <w:r>
              <w:rPr>
                <w:b/>
                <w:sz w:val="18"/>
              </w:rPr>
              <w:t>観点</w:t>
            </w:r>
          </w:p>
        </w:tc>
        <w:tc>
          <w:tcPr>
            <w:tcW w:type="dxa" w:w="2880"/>
          </w:tcPr>
          <w:p>
            <w:pPr>
              <w:jc w:val="left"/>
            </w:pPr>
            <w:r/>
            <w:r>
              <w:rPr>
                <w:b/>
                <w:sz w:val="18"/>
              </w:rPr>
              <w:t>LiNGAM</w:t>
            </w:r>
          </w:p>
        </w:tc>
        <w:tc>
          <w:tcPr>
            <w:tcW w:type="dxa" w:w="2880"/>
          </w:tcPr>
          <w:p>
            <w:pPr>
              <w:jc w:val="left"/>
            </w:pPr>
            <w:r/>
            <w:r>
              <w:rPr>
                <w:b/>
                <w:sz w:val="18"/>
              </w:rPr>
              <w:t>スペクトル因果性</w:t>
            </w:r>
          </w:p>
        </w:tc>
      </w:tr>
      <w:tr>
        <w:tc>
          <w:tcPr>
            <w:tcW w:type="dxa" w:w="2880"/>
          </w:tcPr>
          <w:p>
            <w:pPr>
              <w:jc w:val="left"/>
            </w:pPr>
            <w:r/>
            <w:r>
              <w:rPr>
                <w:b w:val="0"/>
                <w:sz w:val="18"/>
              </w:rPr>
              <w:t>**同定の原理**</w:t>
            </w:r>
          </w:p>
        </w:tc>
        <w:tc>
          <w:tcPr>
            <w:tcW w:type="dxa" w:w="2880"/>
          </w:tcPr>
          <w:p>
            <w:pPr>
              <w:jc w:val="left"/>
            </w:pPr>
            <w:r/>
            <w:r>
              <w:rPr>
                <w:b w:val="0"/>
                <w:sz w:val="18"/>
              </w:rPr>
              <w:t>非ガウス性（分布の高次モーメント）</w:t>
            </w:r>
          </w:p>
        </w:tc>
        <w:tc>
          <w:tcPr>
            <w:tcW w:type="dxa" w:w="2880"/>
          </w:tcPr>
          <w:p>
            <w:pPr>
              <w:jc w:val="left"/>
            </w:pPr>
            <w:r/>
            <w:r>
              <w:rPr>
                <w:b w:val="0"/>
                <w:sz w:val="18"/>
              </w:rPr>
              <w:t>ユーティリティ非対称性（情報的有用性の方向差）</w:t>
            </w:r>
          </w:p>
        </w:tc>
      </w:tr>
      <w:tr>
        <w:tc>
          <w:tcPr>
            <w:tcW w:type="dxa" w:w="2880"/>
          </w:tcPr>
          <w:p>
            <w:pPr>
              <w:jc w:val="left"/>
            </w:pPr>
            <w:r/>
            <w:r>
              <w:rPr>
                <w:b w:val="0"/>
                <w:sz w:val="18"/>
              </w:rPr>
              <w:t>**仮定**</w:t>
            </w:r>
          </w:p>
        </w:tc>
        <w:tc>
          <w:tcPr>
            <w:tcW w:type="dxa" w:w="2880"/>
          </w:tcPr>
          <w:p>
            <w:pPr>
              <w:jc w:val="left"/>
            </w:pPr>
            <w:r/>
            <w:r>
              <w:rPr>
                <w:b w:val="0"/>
                <w:sz w:val="18"/>
              </w:rPr>
              <w:t>線形, 非ガウス, DAG, 共通原因なし</w:t>
            </w:r>
          </w:p>
        </w:tc>
        <w:tc>
          <w:tcPr>
            <w:tcW w:type="dxa" w:w="2880"/>
          </w:tcPr>
          <w:p>
            <w:pPr>
              <w:jc w:val="left"/>
            </w:pPr>
            <w:r/>
            <w:r>
              <w:rPr>
                <w:b w:val="0"/>
                <w:sz w:val="18"/>
              </w:rPr>
              <w:t>ユーティリティ非対称性が因果方向を反映</w:t>
            </w:r>
          </w:p>
        </w:tc>
      </w:tr>
      <w:tr>
        <w:tc>
          <w:tcPr>
            <w:tcW w:type="dxa" w:w="2880"/>
          </w:tcPr>
          <w:p>
            <w:pPr>
              <w:jc w:val="left"/>
            </w:pPr>
            <w:r/>
            <w:r>
              <w:rPr>
                <w:b w:val="0"/>
                <w:sz w:val="18"/>
              </w:rPr>
              <w:t>**出力**</w:t>
            </w:r>
          </w:p>
        </w:tc>
        <w:tc>
          <w:tcPr>
            <w:tcW w:type="dxa" w:w="2880"/>
          </w:tcPr>
          <w:p>
            <w:pPr>
              <w:jc w:val="left"/>
            </w:pPr>
            <w:r/>
            <w:r>
              <w:rPr>
                <w:b w:val="0"/>
                <w:sz w:val="18"/>
              </w:rPr>
              <w:t>因果効果行列 $B$（変数ペアの効果量）</w:t>
            </w:r>
          </w:p>
        </w:tc>
        <w:tc>
          <w:tcPr>
            <w:tcW w:type="dxa" w:w="2880"/>
          </w:tcPr>
          <w:p>
            <w:pPr>
              <w:jc w:val="left"/>
            </w:pPr>
            <w:r/>
            <w:r>
              <w:rPr>
                <w:b w:val="0"/>
                <w:sz w:val="18"/>
              </w:rPr>
              <w:t>SCD行列 $S$（方向性スコア）+ 因果ポテンシャル $\phi$</w:t>
            </w:r>
          </w:p>
        </w:tc>
      </w:tr>
      <w:tr>
        <w:tc>
          <w:tcPr>
            <w:tcW w:type="dxa" w:w="2880"/>
          </w:tcPr>
          <w:p>
            <w:pPr>
              <w:jc w:val="left"/>
            </w:pPr>
            <w:r/>
            <w:r>
              <w:rPr>
                <w:b w:val="0"/>
                <w:sz w:val="18"/>
              </w:rPr>
              <w:t>**フィードバック**</w:t>
            </w:r>
          </w:p>
        </w:tc>
        <w:tc>
          <w:tcPr>
            <w:tcW w:type="dxa" w:w="2880"/>
          </w:tcPr>
          <w:p>
            <w:pPr>
              <w:jc w:val="left"/>
            </w:pPr>
            <w:r/>
            <w:r>
              <w:rPr>
                <w:b w:val="0"/>
                <w:sz w:val="18"/>
              </w:rPr>
              <w:t>不可（DAG仮定）</w:t>
            </w:r>
          </w:p>
        </w:tc>
        <w:tc>
          <w:tcPr>
            <w:tcW w:type="dxa" w:w="2880"/>
          </w:tcPr>
          <w:p>
            <w:pPr>
              <w:jc w:val="left"/>
            </w:pPr>
            <w:r/>
            <w:r>
              <w:rPr>
                <w:b w:val="0"/>
                <w:sz w:val="18"/>
              </w:rPr>
              <w:t>Hodge分解のカール成分で定量化</w:t>
            </w:r>
          </w:p>
        </w:tc>
      </w:tr>
      <w:tr>
        <w:tc>
          <w:tcPr>
            <w:tcW w:type="dxa" w:w="2880"/>
          </w:tcPr>
          <w:p>
            <w:pPr>
              <w:jc w:val="left"/>
            </w:pPr>
            <w:r/>
            <w:r>
              <w:rPr>
                <w:b w:val="0"/>
                <w:sz w:val="18"/>
              </w:rPr>
              <w:t>**識別可能性**</w:t>
            </w:r>
          </w:p>
        </w:tc>
        <w:tc>
          <w:tcPr>
            <w:tcW w:type="dxa" w:w="2880"/>
          </w:tcPr>
          <w:p>
            <w:pPr>
              <w:jc w:val="left"/>
            </w:pPr>
            <w:r/>
            <w:r>
              <w:rPr>
                <w:b w:val="0"/>
                <w:sz w:val="18"/>
              </w:rPr>
              <w:t>理論的保証あり (Shimizu et al., 2006)</w:t>
            </w:r>
          </w:p>
        </w:tc>
        <w:tc>
          <w:tcPr>
            <w:tcW w:type="dxa" w:w="2880"/>
          </w:tcPr>
          <w:p>
            <w:pPr>
              <w:jc w:val="left"/>
            </w:pPr>
            <w:r/>
            <w:r>
              <w:rPr>
                <w:b w:val="0"/>
                <w:sz w:val="18"/>
              </w:rPr>
              <w:t>理論的保証なし（仮説段階）</w:t>
            </w:r>
          </w:p>
        </w:tc>
      </w:tr>
    </w:tbl>
    <w:p/>
    <w:p>
      <w:r>
        <w:rPr>
          <w:b/>
        </w:rPr>
        <w:t>重要な相違点</w:t>
      </w:r>
      <w:r>
        <w:t>：LiNGAMはデータの</w:t>
      </w:r>
      <w:r>
        <w:rPr>
          <w:b/>
        </w:rPr>
        <w:t>統計的性質</w:t>
      </w:r>
      <w:r>
        <w:t>（分布の形状）のみから因果方向を推定するのに対し、スペクトル因果性はユーティリティ関数を通じて</w:t>
      </w:r>
      <w:r>
        <w:rPr>
          <w:b/>
        </w:rPr>
        <w:t>ドメイン知識</w:t>
      </w:r>
      <w:r>
        <w:t>を注入する。これは利点でもあり、限界でもある — ユーティリティ関数の品質に結果が依存するためである。</w:t>
      </w:r>
    </w:p>
    <w:p>
      <w:pPr>
        <w:pStyle w:val="Heading2"/>
      </w:pPr>
      <w:r>
        <w:t>6.2 Granger因果との比較</w:t>
      </w:r>
    </w:p>
    <w:p>
      <w:r>
        <w:t>Granger因果 (Granger, 1969) は時系列データに対して、「$X$ の過去の値が $Y$ の予測を（$Y$ の過去だけのモデルを超えて）改善するか」で因果方向を定義する。</w:t>
      </w:r>
    </w:p>
    <w:p>
      <w:r>
        <w:t>スペクトル因果性との主な違いは：</w:t>
      </w:r>
    </w:p>
    <w:p>
      <w:pPr>
        <w:pStyle w:val="ListBullet"/>
      </w:pPr>
      <w:r>
        <w:t>Granger因果は</w:t>
      </w:r>
      <w:r>
        <w:rPr>
          <w:b/>
        </w:rPr>
        <w:t>時間的先行性</w:t>
      </w:r>
      <w:r>
        <w:t>に基づくが、スペクトル因果性は</w:t>
      </w:r>
      <w:r>
        <w:rPr>
          <w:b/>
        </w:rPr>
        <w:t>横断データ</w:t>
      </w:r>
      <w:r>
        <w:t>にも適用可能</w:t>
      </w:r>
    </w:p>
    <w:p>
      <w:pPr>
        <w:pStyle w:val="ListBullet"/>
      </w:pPr>
      <w:r>
        <w:t>Granger因果は</w:t>
      </w:r>
      <w:r>
        <w:rPr>
          <w:b/>
        </w:rPr>
        <w:t>変数ペア</w:t>
      </w:r>
      <w:r>
        <w:t>の検定だが、スペクトル因果性は</w:t>
      </w:r>
      <w:r>
        <w:rPr>
          <w:b/>
        </w:rPr>
        <w:t>グラフ全体のスペクトル構造</w:t>
      </w:r>
      <w:r>
        <w:t>を利用</w:t>
      </w:r>
    </w:p>
    <w:p>
      <w:pPr>
        <w:pStyle w:val="Heading2"/>
      </w:pPr>
      <w:r>
        <w:t>6.3 因果の梯子における位置づけ</w:t>
      </w:r>
    </w:p>
    <w:p>
      <w:r>
        <w:t>Pearl (2009) が提唱した「因果の梯子（Ladder of Causation）」に照らすと：</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left"/>
            </w:pPr>
            <w:r/>
            <w:r>
              <w:rPr>
                <w:b/>
                <w:sz w:val="18"/>
              </w:rPr>
              <w:t>レベル</w:t>
            </w:r>
          </w:p>
        </w:tc>
        <w:tc>
          <w:tcPr>
            <w:tcW w:type="dxa" w:w="2880"/>
          </w:tcPr>
          <w:p>
            <w:pPr>
              <w:jc w:val="left"/>
            </w:pPr>
            <w:r/>
            <w:r>
              <w:rPr>
                <w:b/>
                <w:sz w:val="18"/>
              </w:rPr>
              <w:t>問い</w:t>
            </w:r>
          </w:p>
        </w:tc>
        <w:tc>
          <w:tcPr>
            <w:tcW w:type="dxa" w:w="2880"/>
          </w:tcPr>
          <w:p>
            <w:pPr>
              <w:jc w:val="left"/>
            </w:pPr>
            <w:r/>
            <w:r>
              <w:rPr>
                <w:b/>
                <w:sz w:val="18"/>
              </w:rPr>
              <w:t>代表手法</w:t>
            </w:r>
          </w:p>
        </w:tc>
      </w:tr>
      <w:tr>
        <w:tc>
          <w:tcPr>
            <w:tcW w:type="dxa" w:w="2880"/>
          </w:tcPr>
          <w:p>
            <w:pPr>
              <w:jc w:val="left"/>
            </w:pPr>
            <w:r/>
            <w:r>
              <w:rPr>
                <w:b w:val="0"/>
                <w:sz w:val="18"/>
              </w:rPr>
              <w:t>**3: 反事実**</w:t>
            </w:r>
          </w:p>
        </w:tc>
        <w:tc>
          <w:tcPr>
            <w:tcW w:type="dxa" w:w="2880"/>
          </w:tcPr>
          <w:p>
            <w:pPr>
              <w:jc w:val="left"/>
            </w:pPr>
            <w:r/>
            <w:r>
              <w:rPr>
                <w:b w:val="0"/>
                <w:sz w:val="18"/>
              </w:rPr>
              <w:t>「もし $X = x$ だったら $Y$ はどうなっていたか？」</w:t>
            </w:r>
          </w:p>
        </w:tc>
        <w:tc>
          <w:tcPr>
            <w:tcW w:type="dxa" w:w="2880"/>
          </w:tcPr>
          <w:p>
            <w:pPr>
              <w:jc w:val="left"/>
            </w:pPr>
            <w:r/>
            <w:r>
              <w:rPr>
                <w:b w:val="0"/>
                <w:sz w:val="18"/>
              </w:rPr>
              <w:t>潜在結果モデル, do-calculus</w:t>
            </w:r>
          </w:p>
        </w:tc>
      </w:tr>
      <w:tr>
        <w:tc>
          <w:tcPr>
            <w:tcW w:type="dxa" w:w="2880"/>
          </w:tcPr>
          <w:p>
            <w:pPr>
              <w:jc w:val="left"/>
            </w:pPr>
            <w:r/>
            <w:r>
              <w:rPr>
                <w:b w:val="0"/>
                <w:sz w:val="18"/>
              </w:rPr>
              <w:t>**2: 介入**</w:t>
            </w:r>
          </w:p>
        </w:tc>
        <w:tc>
          <w:tcPr>
            <w:tcW w:type="dxa" w:w="2880"/>
          </w:tcPr>
          <w:p>
            <w:pPr>
              <w:jc w:val="left"/>
            </w:pPr>
            <w:r/>
            <w:r>
              <w:rPr>
                <w:b w:val="0"/>
                <w:sz w:val="18"/>
              </w:rPr>
              <w:t>「$X$ を操作したら $Y$ は変わるか？」</w:t>
            </w:r>
          </w:p>
        </w:tc>
        <w:tc>
          <w:tcPr>
            <w:tcW w:type="dxa" w:w="2880"/>
          </w:tcPr>
          <w:p>
            <w:pPr>
              <w:jc w:val="left"/>
            </w:pPr>
            <w:r/>
            <w:r>
              <w:rPr>
                <w:b w:val="0"/>
                <w:sz w:val="18"/>
              </w:rPr>
              <w:t>RCT, IV, メンデルランダム化</w:t>
            </w:r>
          </w:p>
        </w:tc>
      </w:tr>
      <w:tr>
        <w:tc>
          <w:tcPr>
            <w:tcW w:type="dxa" w:w="2880"/>
          </w:tcPr>
          <w:p>
            <w:pPr>
              <w:jc w:val="left"/>
            </w:pPr>
            <w:r/>
            <w:r>
              <w:rPr>
                <w:b w:val="0"/>
                <w:sz w:val="18"/>
              </w:rPr>
              <w:t>**1.5: 情報的因果** ★</w:t>
            </w:r>
          </w:p>
        </w:tc>
        <w:tc>
          <w:tcPr>
            <w:tcW w:type="dxa" w:w="2880"/>
          </w:tcPr>
          <w:p>
            <w:pPr>
              <w:jc w:val="left"/>
            </w:pPr>
            <w:r/>
            <w:r>
              <w:rPr>
                <w:b w:val="0"/>
                <w:sz w:val="18"/>
              </w:rPr>
              <w:t>「$X$ を知ると $Y$ について何が分かるか？」</w:t>
            </w:r>
          </w:p>
        </w:tc>
        <w:tc>
          <w:tcPr>
            <w:tcW w:type="dxa" w:w="2880"/>
          </w:tcPr>
          <w:p>
            <w:pPr>
              <w:jc w:val="left"/>
            </w:pPr>
            <w:r/>
            <w:r>
              <w:rPr>
                <w:b w:val="0"/>
                <w:sz w:val="18"/>
              </w:rPr>
              <w:t>**スペクトル因果性**, Utility Causality</w:t>
            </w:r>
          </w:p>
        </w:tc>
      </w:tr>
      <w:tr>
        <w:tc>
          <w:tcPr>
            <w:tcW w:type="dxa" w:w="2880"/>
          </w:tcPr>
          <w:p>
            <w:pPr>
              <w:jc w:val="left"/>
            </w:pPr>
            <w:r/>
            <w:r>
              <w:rPr>
                <w:b w:val="0"/>
                <w:sz w:val="18"/>
              </w:rPr>
              <w:t>**1: 関連**</w:t>
            </w:r>
          </w:p>
        </w:tc>
        <w:tc>
          <w:tcPr>
            <w:tcW w:type="dxa" w:w="2880"/>
          </w:tcPr>
          <w:p>
            <w:pPr>
              <w:jc w:val="left"/>
            </w:pPr>
            <w:r/>
            <w:r>
              <w:rPr>
                <w:b w:val="0"/>
                <w:sz w:val="18"/>
              </w:rPr>
              <w:t>「$X$ と $Y$ は共変動するか？」</w:t>
            </w:r>
          </w:p>
        </w:tc>
        <w:tc>
          <w:tcPr>
            <w:tcW w:type="dxa" w:w="2880"/>
          </w:tcPr>
          <w:p>
            <w:pPr>
              <w:jc w:val="left"/>
            </w:pPr>
            <w:r/>
            <w:r>
              <w:rPr>
                <w:b w:val="0"/>
                <w:sz w:val="18"/>
              </w:rPr>
              <w:t>相関, 回帰</w:t>
            </w:r>
          </w:p>
        </w:tc>
      </w:tr>
    </w:tbl>
    <w:p/>
    <w:p>
      <w:r>
        <w:t>スペクトル因果性は Level 2（介入的因果）を直接扱うものではない。むしろ、Level 1（相関）よりは深いが Level 2 よりは浅い、</w:t>
      </w:r>
      <w:r>
        <w:rPr>
          <w:b/>
        </w:rPr>
        <w:t>情報的因果性</w:t>
      </w:r>
      <w:r>
        <w:t>の定量化として位置づけられる。</w:t>
      </w:r>
    </w:p>
    <w:p>
      <w:pPr>
        <w:pStyle w:val="Heading2"/>
      </w:pPr>
      <w:r>
        <w:t>6.4 Hill の9基準とスペクトル因果性</w:t>
      </w:r>
    </w:p>
    <w:p>
      <w:r>
        <w:t>疫学における因果判断の古典的枠組みである Hill の9基準 (Hill, 1965) に照らすと、スペクトル因果性は従来手法がカバーしていなかった基準に貢献する：</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left"/>
            </w:pPr>
            <w:r/>
            <w:r>
              <w:rPr>
                <w:b/>
                <w:sz w:val="18"/>
              </w:rPr>
              <w:t>Hill 基準</w:t>
            </w:r>
          </w:p>
        </w:tc>
        <w:tc>
          <w:tcPr>
            <w:tcW w:type="dxa" w:w="2880"/>
          </w:tcPr>
          <w:p>
            <w:pPr>
              <w:jc w:val="left"/>
            </w:pPr>
            <w:r/>
            <w:r>
              <w:rPr>
                <w:b/>
                <w:sz w:val="18"/>
              </w:rPr>
              <w:t>従来手法のカバー状況</w:t>
            </w:r>
          </w:p>
        </w:tc>
        <w:tc>
          <w:tcPr>
            <w:tcW w:type="dxa" w:w="2880"/>
          </w:tcPr>
          <w:p>
            <w:pPr>
              <w:jc w:val="left"/>
            </w:pPr>
            <w:r/>
            <w:r>
              <w:rPr>
                <w:b/>
                <w:sz w:val="18"/>
              </w:rPr>
              <w:t>スペクトル因果性の貢献</w:t>
            </w:r>
          </w:p>
        </w:tc>
      </w:tr>
      <w:tr>
        <w:tc>
          <w:tcPr>
            <w:tcW w:type="dxa" w:w="2880"/>
          </w:tcPr>
          <w:p>
            <w:pPr>
              <w:jc w:val="left"/>
            </w:pPr>
            <w:r/>
            <w:r>
              <w:rPr>
                <w:b w:val="0"/>
                <w:sz w:val="18"/>
              </w:rPr>
              <w:t>H1: 強さ（Strength）</w:t>
            </w:r>
          </w:p>
        </w:tc>
        <w:tc>
          <w:tcPr>
            <w:tcW w:type="dxa" w:w="2880"/>
          </w:tcPr>
          <w:p>
            <w:pPr>
              <w:jc w:val="left"/>
            </w:pPr>
            <w:r/>
            <w:r>
              <w:rPr>
                <w:b w:val="0"/>
                <w:sz w:val="18"/>
              </w:rPr>
              <w:t>◎ 効果量の推定</w:t>
            </w:r>
          </w:p>
        </w:tc>
        <w:tc>
          <w:tcPr>
            <w:tcW w:type="dxa" w:w="2880"/>
          </w:tcPr>
          <w:p>
            <w:pPr>
              <w:jc w:val="left"/>
            </w:pPr>
            <w:r/>
            <w:r>
              <w:rPr>
                <w:b w:val="0"/>
                <w:sz w:val="18"/>
              </w:rPr>
              <w:t>○ SCD の絶対値</w:t>
            </w:r>
          </w:p>
        </w:tc>
      </w:tr>
      <w:tr>
        <w:tc>
          <w:tcPr>
            <w:tcW w:type="dxa" w:w="2880"/>
          </w:tcPr>
          <w:p>
            <w:pPr>
              <w:jc w:val="left"/>
            </w:pPr>
            <w:r/>
            <w:r>
              <w:rPr>
                <w:b w:val="0"/>
                <w:sz w:val="18"/>
              </w:rPr>
              <w:t>H2: 一貫性（Consistency）</w:t>
            </w:r>
          </w:p>
        </w:tc>
        <w:tc>
          <w:tcPr>
            <w:tcW w:type="dxa" w:w="2880"/>
          </w:tcPr>
          <w:p>
            <w:pPr>
              <w:jc w:val="left"/>
            </w:pPr>
            <w:r/>
            <w:r>
              <w:rPr>
                <w:b w:val="0"/>
                <w:sz w:val="18"/>
              </w:rPr>
              <w:t>△ 個別研究に依存</w:t>
            </w:r>
          </w:p>
        </w:tc>
        <w:tc>
          <w:tcPr>
            <w:tcW w:type="dxa" w:w="2880"/>
          </w:tcPr>
          <w:p>
            <w:pPr>
              <w:jc w:val="left"/>
            </w:pPr>
            <w:r/>
            <w:r>
              <w:rPr>
                <w:b w:val="0"/>
                <w:sz w:val="18"/>
              </w:rPr>
              <w:t>○ 手法間一致で自動評価</w:t>
            </w:r>
          </w:p>
        </w:tc>
      </w:tr>
      <w:tr>
        <w:tc>
          <w:tcPr>
            <w:tcW w:type="dxa" w:w="2880"/>
          </w:tcPr>
          <w:p>
            <w:pPr>
              <w:jc w:val="left"/>
            </w:pPr>
            <w:r/>
            <w:r>
              <w:rPr>
                <w:b w:val="0"/>
                <w:sz w:val="18"/>
              </w:rPr>
              <w:t>H3: 特異性（Specificity）</w:t>
            </w:r>
          </w:p>
        </w:tc>
        <w:tc>
          <w:tcPr>
            <w:tcW w:type="dxa" w:w="2880"/>
          </w:tcPr>
          <w:p>
            <w:pPr>
              <w:jc w:val="left"/>
            </w:pPr>
            <w:r/>
            <w:r>
              <w:rPr>
                <w:b w:val="0"/>
                <w:sz w:val="18"/>
              </w:rPr>
              <w:t>◎ 変数ペアの同定</w:t>
            </w:r>
          </w:p>
        </w:tc>
        <w:tc>
          <w:tcPr>
            <w:tcW w:type="dxa" w:w="2880"/>
          </w:tcPr>
          <w:p>
            <w:pPr>
              <w:jc w:val="left"/>
            </w:pPr>
            <w:r/>
            <w:r>
              <w:rPr>
                <w:b w:val="0"/>
                <w:sz w:val="18"/>
              </w:rPr>
              <w:t>△ テーマレベルでの同定</w:t>
            </w:r>
          </w:p>
        </w:tc>
      </w:tr>
      <w:tr>
        <w:tc>
          <w:tcPr>
            <w:tcW w:type="dxa" w:w="2880"/>
          </w:tcPr>
          <w:p>
            <w:pPr>
              <w:jc w:val="left"/>
            </w:pPr>
            <w:r/>
            <w:r>
              <w:rPr>
                <w:b w:val="0"/>
                <w:sz w:val="18"/>
              </w:rPr>
              <w:t>H4: 時間性（Temporality）</w:t>
            </w:r>
          </w:p>
        </w:tc>
        <w:tc>
          <w:tcPr>
            <w:tcW w:type="dxa" w:w="2880"/>
          </w:tcPr>
          <w:p>
            <w:pPr>
              <w:jc w:val="left"/>
            </w:pPr>
            <w:r/>
            <w:r>
              <w:rPr>
                <w:b w:val="0"/>
                <w:sz w:val="18"/>
              </w:rPr>
              <w:t>◎ 時系列で直接扱う</w:t>
            </w:r>
          </w:p>
        </w:tc>
        <w:tc>
          <w:tcPr>
            <w:tcW w:type="dxa" w:w="2880"/>
          </w:tcPr>
          <w:p>
            <w:pPr>
              <w:jc w:val="left"/>
            </w:pPr>
            <w:r/>
            <w:r>
              <w:rPr>
                <w:b w:val="0"/>
                <w:sz w:val="18"/>
              </w:rPr>
              <w:t>○ 位相角の順序で符号化</w:t>
            </w:r>
          </w:p>
        </w:tc>
      </w:tr>
      <w:tr>
        <w:tc>
          <w:tcPr>
            <w:tcW w:type="dxa" w:w="2880"/>
          </w:tcPr>
          <w:p>
            <w:pPr>
              <w:jc w:val="left"/>
            </w:pPr>
            <w:r/>
            <w:r>
              <w:rPr>
                <w:b w:val="0"/>
                <w:sz w:val="18"/>
              </w:rPr>
              <w:t>H5: 量反応（Dose-response）</w:t>
            </w:r>
          </w:p>
        </w:tc>
        <w:tc>
          <w:tcPr>
            <w:tcW w:type="dxa" w:w="2880"/>
          </w:tcPr>
          <w:p>
            <w:pPr>
              <w:jc w:val="left"/>
            </w:pPr>
            <w:r/>
            <w:r>
              <w:rPr>
                <w:b w:val="0"/>
                <w:sz w:val="18"/>
              </w:rPr>
              <w:t>○ 非線形モデルで扱える</w:t>
            </w:r>
          </w:p>
        </w:tc>
        <w:tc>
          <w:tcPr>
            <w:tcW w:type="dxa" w:w="2880"/>
          </w:tcPr>
          <w:p>
            <w:pPr>
              <w:jc w:val="left"/>
            </w:pPr>
            <w:r/>
            <w:r>
              <w:rPr>
                <w:b w:val="0"/>
                <w:sz w:val="18"/>
              </w:rPr>
              <w:t>△ 重みの連続性で部分的</w:t>
            </w:r>
          </w:p>
        </w:tc>
      </w:tr>
      <w:tr>
        <w:tc>
          <w:tcPr>
            <w:tcW w:type="dxa" w:w="2880"/>
          </w:tcPr>
          <w:p>
            <w:pPr>
              <w:jc w:val="left"/>
            </w:pPr>
            <w:r/>
            <w:r>
              <w:rPr>
                <w:b w:val="0"/>
                <w:sz w:val="18"/>
              </w:rPr>
              <w:t>H6: 妥当性（Plausibility）</w:t>
            </w:r>
          </w:p>
        </w:tc>
        <w:tc>
          <w:tcPr>
            <w:tcW w:type="dxa" w:w="2880"/>
          </w:tcPr>
          <w:p>
            <w:pPr>
              <w:jc w:val="left"/>
            </w:pPr>
            <w:r/>
            <w:r>
              <w:rPr>
                <w:b w:val="0"/>
                <w:sz w:val="18"/>
              </w:rPr>
              <w:t>**—** 手法なし</w:t>
            </w:r>
          </w:p>
        </w:tc>
        <w:tc>
          <w:tcPr>
            <w:tcW w:type="dxa" w:w="2880"/>
          </w:tcPr>
          <w:p>
            <w:pPr>
              <w:jc w:val="left"/>
            </w:pPr>
            <w:r/>
            <w:r>
              <w:rPr>
                <w:b w:val="0"/>
                <w:sz w:val="18"/>
              </w:rPr>
              <w:t>**◎** ユーティリティを通じて知識注入</w:t>
            </w:r>
          </w:p>
        </w:tc>
      </w:tr>
      <w:tr>
        <w:tc>
          <w:tcPr>
            <w:tcW w:type="dxa" w:w="2880"/>
          </w:tcPr>
          <w:p>
            <w:pPr>
              <w:jc w:val="left"/>
            </w:pPr>
            <w:r/>
            <w:r>
              <w:rPr>
                <w:b w:val="0"/>
                <w:sz w:val="18"/>
              </w:rPr>
              <w:t>H7: 整合性（Coherence）</w:t>
            </w:r>
          </w:p>
        </w:tc>
        <w:tc>
          <w:tcPr>
            <w:tcW w:type="dxa" w:w="2880"/>
          </w:tcPr>
          <w:p>
            <w:pPr>
              <w:jc w:val="left"/>
            </w:pPr>
            <w:r/>
            <w:r>
              <w:rPr>
                <w:b w:val="0"/>
                <w:sz w:val="18"/>
              </w:rPr>
              <w:t>**—** 主観的判断に依存</w:t>
            </w:r>
          </w:p>
        </w:tc>
        <w:tc>
          <w:tcPr>
            <w:tcW w:type="dxa" w:w="2880"/>
          </w:tcPr>
          <w:p>
            <w:pPr>
              <w:jc w:val="left"/>
            </w:pPr>
            <w:r/>
            <w:r>
              <w:rPr>
                <w:b w:val="0"/>
                <w:sz w:val="18"/>
              </w:rPr>
              <w:t>**◎** Eigentheme が既知概念と整合</w:t>
            </w:r>
          </w:p>
        </w:tc>
      </w:tr>
      <w:tr>
        <w:tc>
          <w:tcPr>
            <w:tcW w:type="dxa" w:w="2880"/>
          </w:tcPr>
          <w:p>
            <w:pPr>
              <w:jc w:val="left"/>
            </w:pPr>
            <w:r/>
            <w:r>
              <w:rPr>
                <w:b w:val="0"/>
                <w:sz w:val="18"/>
              </w:rPr>
              <w:t>H8: 実験（Experiment）</w:t>
            </w:r>
          </w:p>
        </w:tc>
        <w:tc>
          <w:tcPr>
            <w:tcW w:type="dxa" w:w="2880"/>
          </w:tcPr>
          <w:p>
            <w:pPr>
              <w:jc w:val="left"/>
            </w:pPr>
            <w:r/>
            <w:r>
              <w:rPr>
                <w:b w:val="0"/>
                <w:sz w:val="18"/>
              </w:rPr>
              <w:t>◎ RCT</w:t>
            </w:r>
          </w:p>
        </w:tc>
        <w:tc>
          <w:tcPr>
            <w:tcW w:type="dxa" w:w="2880"/>
          </w:tcPr>
          <w:p>
            <w:pPr>
              <w:jc w:val="left"/>
            </w:pPr>
            <w:r/>
            <w:r>
              <w:rPr>
                <w:b w:val="0"/>
                <w:sz w:val="18"/>
              </w:rPr>
              <w:t>—</w:t>
            </w:r>
          </w:p>
        </w:tc>
      </w:tr>
      <w:tr>
        <w:tc>
          <w:tcPr>
            <w:tcW w:type="dxa" w:w="2880"/>
          </w:tcPr>
          <w:p>
            <w:pPr>
              <w:jc w:val="left"/>
            </w:pPr>
            <w:r/>
            <w:r>
              <w:rPr>
                <w:b w:val="0"/>
                <w:sz w:val="18"/>
              </w:rPr>
              <w:t>H9: 類似性（Analogy）</w:t>
            </w:r>
          </w:p>
        </w:tc>
        <w:tc>
          <w:tcPr>
            <w:tcW w:type="dxa" w:w="2880"/>
          </w:tcPr>
          <w:p>
            <w:pPr>
              <w:jc w:val="left"/>
            </w:pPr>
            <w:r/>
            <w:r>
              <w:rPr>
                <w:b w:val="0"/>
                <w:sz w:val="18"/>
              </w:rPr>
              <w:t>**—** 手法なし</w:t>
            </w:r>
          </w:p>
        </w:tc>
        <w:tc>
          <w:tcPr>
            <w:tcW w:type="dxa" w:w="2880"/>
          </w:tcPr>
          <w:p>
            <w:pPr>
              <w:jc w:val="left"/>
            </w:pPr>
            <w:r/>
            <w:r>
              <w:rPr>
                <w:b w:val="0"/>
                <w:sz w:val="18"/>
              </w:rPr>
              <w:t>**◎** Eigentheme のスペクトル類似性</w:t>
            </w:r>
          </w:p>
        </w:tc>
      </w:tr>
    </w:tbl>
    <w:p/>
    <w:p>
      <w:r>
        <w:rPr>
          <w:b/>
        </w:rPr>
        <w:t>核心的発見</w:t>
      </w:r>
      <w:r>
        <w:t>：既存の計算的因果推論手法は H1, H3, H4, H8 に集中しており、H6（生物学的妥当性）, H7（整合性）, H9（類似性）は「研究者の主観」に委ねられてきた。スペクトル因果性/Utility Causality は、この空白を計算可能にする最初の試みとして位置づけられる（図2）。</w:t>
      </w:r>
    </w:p>
    <w:p>
      <w:pPr>
        <w:jc w:val="center"/>
      </w:pPr>
      <w:r>
        <w:drawing>
          <wp:inline xmlns:a="http://schemas.openxmlformats.org/drawingml/2006/main" xmlns:pic="http://schemas.openxmlformats.org/drawingml/2006/picture">
            <wp:extent cx="5029200" cy="1814057"/>
            <wp:docPr id="2" name="Picture 2"/>
            <wp:cNvGraphicFramePr>
              <a:graphicFrameLocks noChangeAspect="1"/>
            </wp:cNvGraphicFramePr>
            <a:graphic>
              <a:graphicData uri="http://schemas.openxmlformats.org/drawingml/2006/picture">
                <pic:pic>
                  <pic:nvPicPr>
                    <pic:cNvPr id="0" name="fig5_hill_radar.png"/>
                    <pic:cNvPicPr/>
                  </pic:nvPicPr>
                  <pic:blipFill>
                    <a:blip r:embed="rId10"/>
                    <a:stretch>
                      <a:fillRect/>
                    </a:stretch>
                  </pic:blipFill>
                  <pic:spPr>
                    <a:xfrm>
                      <a:off x="0" y="0"/>
                      <a:ext cx="5029200" cy="1814057"/>
                    </a:xfrm>
                    <a:prstGeom prst="rect"/>
                  </pic:spPr>
                </pic:pic>
              </a:graphicData>
            </a:graphic>
          </wp:inline>
        </w:drawing>
      </w:r>
    </w:p>
    <w:p>
      <w:pPr>
        <w:spacing w:before="120" w:after="240"/>
        <w:jc w:val="center"/>
      </w:pPr>
      <w:r>
        <w:rPr>
          <w:i/>
          <w:sz w:val="18"/>
        </w:rPr>
        <w:t>図2: Hill の9基準に対する各手法のカバレッジをレーダーチャートで表示。LiNGAMは H1（強さ）と H3（特異性）に優れるが H6/H7/H9 を欠く。Utility Causality は H6（妥当性）、H7（整合性）、H9（類似性）をカバー。アンサンブル（ECD）は両者を統合し、ほぼ全基準をカバーする。</w:t>
      </w:r>
    </w:p>
    <w:p>
      <w:pPr>
        <w:pStyle w:val="Heading1"/>
      </w:pPr>
      <w:r>
        <w:t>7. 実データによる例示</w:t>
      </w:r>
    </w:p>
    <w:p>
      <w:pPr>
        <w:pStyle w:val="Heading2"/>
      </w:pPr>
      <w:r>
        <w:t>7.1 データと変数</w:t>
      </w:r>
    </w:p>
    <w:p>
      <w:r>
        <w:t>UCI Heart Disease Dataset (Cleveland subset; Detrano et al., 1989) の連続変数5つを用いた：</w:t>
      </w:r>
    </w:p>
    <w:p>
      <w:r>
        <w:t>$$\mathbf</w:t>
      </w:r>
      <w:r>
        <w:rPr>
          <w:vertAlign w:val="superscript"/>
        </w:rPr>
        <w:t>X</w:t>
      </w:r>
      <w:r>
        <w:t xml:space="preserve"> = \bigl(X_1, X_2, X_3, X_4, X_5\bigr) = \bigl(\text</w:t>
      </w:r>
      <w:r>
        <w:rPr>
          <w:vertAlign w:val="superscript"/>
        </w:rPr>
        <w:t>Age</w:t>
      </w:r>
      <w:r>
        <w:t>, \text</w:t>
      </w:r>
      <w:r>
        <w:rPr>
          <w:vertAlign w:val="superscript"/>
        </w:rPr>
        <w:t>RestingBP</w:t>
      </w:r>
      <w:r>
        <w:t>, \text</w:t>
      </w:r>
      <w:r>
        <w:rPr>
          <w:vertAlign w:val="superscript"/>
        </w:rPr>
        <w:t>Cholesterol</w:t>
      </w:r>
      <w:r>
        <w:t>, \text</w:t>
      </w:r>
      <w:r>
        <w:rPr>
          <w:vertAlign w:val="superscript"/>
        </w:rPr>
        <w:t>MaxHR</w:t>
      </w:r>
      <w:r>
        <w:t>, \text</w:t>
      </w:r>
      <w:r>
        <w:rPr>
          <w:vertAlign w:val="superscript"/>
        </w:rPr>
        <w:t>STDepression</w:t>
      </w:r>
      <w:r>
        <w:t>\bigr)$$</w:t>
      </w:r>
    </w:p>
    <w:p>
      <w:r>
        <w:t>標本数 $n = 297$。各変数を標準化（平均0, 分散1）して用いた。</w:t>
      </w:r>
    </w:p>
    <w:p>
      <w:pPr>
        <w:pStyle w:val="Heading2"/>
      </w:pPr>
      <w:r>
        <w:t>7.2 LiNGAM による因果順序（ベースライン）</w:t>
      </w:r>
    </w:p>
    <w:p>
      <w:r>
        <w:t>DirectLiNGAM (Shimizu et al., 2011) を適用し、因果順序と因果効果行列 $B$ を推定した：</w:t>
      </w:r>
    </w:p>
    <w:p>
      <w:r>
        <w:rPr>
          <w:b/>
        </w:rPr>
        <w:t>推定因果順序</w:t>
      </w:r>
      <w:r>
        <w:t>: $X_1 \prec X_4 \prec X_5 \prec X_2 \prec X_3$（Age → MaxHR → STDep → RestBP → Chol）</w:t>
      </w:r>
    </w:p>
    <w:p>
      <w:r>
        <w:rPr>
          <w:b/>
        </w:rPr>
        <w:t>主要な因果効果</w:t>
      </w:r>
      <w:r>
        <w:t>:</w:t>
      </w:r>
    </w:p>
    <w:p>
      <w:pPr>
        <w:pStyle w:val="ListBullet"/>
      </w:pPr>
      <w:r>
        <w:t>$B_</w:t>
      </w:r>
      <w:r>
        <w:rPr>
          <w:vertAlign w:val="superscript"/>
        </w:rPr>
        <w:t>42</w:t>
      </w:r>
      <w:r>
        <w:t xml:space="preserve"> = -0.395$: Age → MaxHR（加齢による最大心拍数低下）</w:t>
      </w:r>
    </w:p>
    <w:p>
      <w:pPr>
        <w:pStyle w:val="ListBullet"/>
      </w:pPr>
      <w:r>
        <w:t>$B_</w:t>
      </w:r>
      <w:r>
        <w:rPr>
          <w:vertAlign w:val="superscript"/>
        </w:rPr>
        <w:t>21</w:t>
      </w:r>
      <w:r>
        <w:t xml:space="preserve"> = +0.309$: Age → RestingBP（加齢による血圧上昇）</w:t>
      </w:r>
    </w:p>
    <w:p>
      <w:pPr>
        <w:pStyle w:val="ListBullet"/>
      </w:pPr>
      <w:r>
        <w:t>$B_</w:t>
      </w:r>
      <w:r>
        <w:rPr>
          <w:vertAlign w:val="superscript"/>
        </w:rPr>
        <w:t>54</w:t>
      </w:r>
      <w:r>
        <w:t xml:space="preserve"> = -0.348$: MaxHR → STDepression（運動耐容能低下による心筋虚血）</w:t>
      </w:r>
    </w:p>
    <w:p>
      <w:pPr>
        <w:pStyle w:val="Heading2"/>
      </w:pPr>
      <w:r>
        <w:t>7.3 磁気ラプラシアンの固有ベクトル</w:t>
      </w:r>
    </w:p>
    <w:p>
      <w:r>
        <w:t>ユーティリティ有向グラフを構築し（$\alpha = 0.6$ で臨床知識と相関情報を混合）、$q \in \</w:t>
      </w:r>
      <w:r>
        <w:rPr>
          <w:vertAlign w:val="superscript"/>
        </w:rPr>
        <w:t>0, 0.1, 0.25\</w:t>
      </w:r>
      <w:r>
        <w:t>$ で磁気ラプラシアンを計算した。</w:t>
      </w:r>
    </w:p>
    <w:p>
      <w:r>
        <w:rPr>
          <w:b/>
        </w:rPr>
        <w:t>$q = 0$</w:t>
      </w:r>
      <w:r>
        <w:t>（方向性なし）：全固有ベクトルは実数値。ノード間の位相差はすべて $0$ または $\pi$。方向性情報は失われている。</w:t>
      </w:r>
    </w:p>
    <w:p>
      <w:r>
        <w:rPr>
          <w:b/>
        </w:rPr>
        <w:t>$q = 0.25$</w:t>
      </w:r>
      <w:r>
        <w:t>（最大方向性感度）：固有ベクトルが複素数値をとり、各ノードの位相角 $\theta_k(j)$ が分離する。</w:t>
      </w:r>
    </w:p>
    <w:p>
      <w:r>
        <w:t>第2固有ベクトル $u_2$ の位相角：</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pPr>
              <w:jc w:val="left"/>
            </w:pPr>
            <w:r/>
            <w:r>
              <w:rPr>
                <w:b/>
                <w:sz w:val="18"/>
              </w:rPr>
              <w:t>変数</w:t>
            </w:r>
          </w:p>
        </w:tc>
        <w:tc>
          <w:tcPr>
            <w:tcW w:type="dxa" w:w="1728"/>
          </w:tcPr>
          <w:p>
            <w:pPr>
              <w:jc w:val="left"/>
            </w:pPr>
            <w:r/>
            <w:r>
              <w:rPr>
                <w:b/>
                <w:sz w:val="18"/>
              </w:rPr>
              <w:t>$</w:t>
            </w:r>
          </w:p>
        </w:tc>
        <w:tc>
          <w:tcPr>
            <w:tcW w:type="dxa" w:w="1728"/>
          </w:tcPr>
          <w:p>
            <w:pPr>
              <w:jc w:val="left"/>
            </w:pPr>
            <w:r/>
            <w:r>
              <w:rPr>
                <w:b/>
                <w:sz w:val="18"/>
              </w:rPr>
              <w:t>u_2</w:t>
            </w:r>
          </w:p>
        </w:tc>
        <w:tc>
          <w:tcPr>
            <w:tcW w:type="dxa" w:w="1728"/>
          </w:tcPr>
          <w:p>
            <w:pPr>
              <w:jc w:val="left"/>
            </w:pPr>
            <w:r/>
            <w:r>
              <w:rPr>
                <w:b/>
                <w:sz w:val="18"/>
              </w:rPr>
              <w:t>$（振幅）</w:t>
            </w:r>
          </w:p>
        </w:tc>
        <w:tc>
          <w:tcPr>
            <w:tcW w:type="dxa" w:w="1728"/>
          </w:tcPr>
          <w:p>
            <w:pPr>
              <w:jc w:val="left"/>
            </w:pPr>
            <w:r/>
            <w:r>
              <w:rPr>
                <w:b/>
                <w:sz w:val="18"/>
              </w:rPr>
              <w:t>$\theta_2$（位相角, 度）</w:t>
            </w:r>
          </w:p>
        </w:tc>
      </w:tr>
      <w:tr>
        <w:tc>
          <w:tcPr>
            <w:tcW w:type="dxa" w:w="1728"/>
          </w:tcPr>
          <w:p>
            <w:pPr>
              <w:jc w:val="left"/>
            </w:pPr>
            <w:r/>
            <w:r>
              <w:rPr>
                <w:b w:val="0"/>
                <w:sz w:val="18"/>
              </w:rPr>
              <w:t>Age</w:t>
            </w:r>
          </w:p>
        </w:tc>
        <w:tc>
          <w:tcPr>
            <w:tcW w:type="dxa" w:w="1728"/>
          </w:tcPr>
          <w:p>
            <w:pPr>
              <w:jc w:val="left"/>
            </w:pPr>
            <w:r/>
            <w:r>
              <w:rPr>
                <w:b w:val="0"/>
                <w:sz w:val="18"/>
              </w:rPr>
              <w:t>0.53</w:t>
            </w:r>
          </w:p>
        </w:tc>
        <w:tc>
          <w:tcPr>
            <w:tcW w:type="dxa" w:w="1728"/>
          </w:tcPr>
          <w:p>
            <w:pPr>
              <w:jc w:val="left"/>
            </w:pPr>
            <w:r/>
            <w:r>
              <w:rPr>
                <w:b w:val="0"/>
                <w:sz w:val="18"/>
              </w:rPr>
              <w:t>0.0°</w:t>
            </w:r>
          </w:p>
        </w:tc>
        <w:tc>
          <w:tcPr>
            <w:tcW w:type="dxa" w:w="1728"/>
          </w:tcPr>
          <w:p/>
        </w:tc>
        <w:tc>
          <w:tcPr>
            <w:tcW w:type="dxa" w:w="1728"/>
          </w:tcPr>
          <w:p/>
        </w:tc>
      </w:tr>
      <w:tr>
        <w:tc>
          <w:tcPr>
            <w:tcW w:type="dxa" w:w="1728"/>
          </w:tcPr>
          <w:p>
            <w:pPr>
              <w:jc w:val="left"/>
            </w:pPr>
            <w:r/>
            <w:r>
              <w:rPr>
                <w:b w:val="0"/>
                <w:sz w:val="18"/>
              </w:rPr>
              <w:t>Resting BP</w:t>
            </w:r>
          </w:p>
        </w:tc>
        <w:tc>
          <w:tcPr>
            <w:tcW w:type="dxa" w:w="1728"/>
          </w:tcPr>
          <w:p>
            <w:pPr>
              <w:jc w:val="left"/>
            </w:pPr>
            <w:r/>
            <w:r>
              <w:rPr>
                <w:b w:val="0"/>
                <w:sz w:val="18"/>
              </w:rPr>
              <w:t>0.35</w:t>
            </w:r>
          </w:p>
        </w:tc>
        <w:tc>
          <w:tcPr>
            <w:tcW w:type="dxa" w:w="1728"/>
          </w:tcPr>
          <w:p>
            <w:pPr>
              <w:jc w:val="left"/>
            </w:pPr>
            <w:r/>
            <w:r>
              <w:rPr>
                <w:b w:val="0"/>
                <w:sz w:val="18"/>
              </w:rPr>
              <w:t>164.6°</w:t>
            </w:r>
          </w:p>
        </w:tc>
        <w:tc>
          <w:tcPr>
            <w:tcW w:type="dxa" w:w="1728"/>
          </w:tcPr>
          <w:p/>
        </w:tc>
        <w:tc>
          <w:tcPr>
            <w:tcW w:type="dxa" w:w="1728"/>
          </w:tcPr>
          <w:p/>
        </w:tc>
      </w:tr>
      <w:tr>
        <w:tc>
          <w:tcPr>
            <w:tcW w:type="dxa" w:w="1728"/>
          </w:tcPr>
          <w:p>
            <w:pPr>
              <w:jc w:val="left"/>
            </w:pPr>
            <w:r/>
            <w:r>
              <w:rPr>
                <w:b w:val="0"/>
                <w:sz w:val="18"/>
              </w:rPr>
              <w:t>Cholesterol</w:t>
            </w:r>
          </w:p>
        </w:tc>
        <w:tc>
          <w:tcPr>
            <w:tcW w:type="dxa" w:w="1728"/>
          </w:tcPr>
          <w:p>
            <w:pPr>
              <w:jc w:val="left"/>
            </w:pPr>
            <w:r/>
            <w:r>
              <w:rPr>
                <w:b w:val="0"/>
                <w:sz w:val="18"/>
              </w:rPr>
              <w:t>0.42</w:t>
            </w:r>
          </w:p>
        </w:tc>
        <w:tc>
          <w:tcPr>
            <w:tcW w:type="dxa" w:w="1728"/>
          </w:tcPr>
          <w:p>
            <w:pPr>
              <w:jc w:val="left"/>
            </w:pPr>
            <w:r/>
            <w:r>
              <w:rPr>
                <w:b w:val="0"/>
                <w:sz w:val="18"/>
              </w:rPr>
              <w:t>-84.3°</w:t>
            </w:r>
          </w:p>
        </w:tc>
        <w:tc>
          <w:tcPr>
            <w:tcW w:type="dxa" w:w="1728"/>
          </w:tcPr>
          <w:p/>
        </w:tc>
        <w:tc>
          <w:tcPr>
            <w:tcW w:type="dxa" w:w="1728"/>
          </w:tcPr>
          <w:p/>
        </w:tc>
      </w:tr>
      <w:tr>
        <w:tc>
          <w:tcPr>
            <w:tcW w:type="dxa" w:w="1728"/>
          </w:tcPr>
          <w:p>
            <w:pPr>
              <w:jc w:val="left"/>
            </w:pPr>
            <w:r/>
            <w:r>
              <w:rPr>
                <w:b w:val="0"/>
                <w:sz w:val="18"/>
              </w:rPr>
              <w:t>Max HR</w:t>
            </w:r>
          </w:p>
        </w:tc>
        <w:tc>
          <w:tcPr>
            <w:tcW w:type="dxa" w:w="1728"/>
          </w:tcPr>
          <w:p>
            <w:pPr>
              <w:jc w:val="left"/>
            </w:pPr>
            <w:r/>
            <w:r>
              <w:rPr>
                <w:b w:val="0"/>
                <w:sz w:val="18"/>
              </w:rPr>
              <w:t>0.47</w:t>
            </w:r>
          </w:p>
        </w:tc>
        <w:tc>
          <w:tcPr>
            <w:tcW w:type="dxa" w:w="1728"/>
          </w:tcPr>
          <w:p>
            <w:pPr>
              <w:jc w:val="left"/>
            </w:pPr>
            <w:r/>
            <w:r>
              <w:rPr>
                <w:b w:val="0"/>
                <w:sz w:val="18"/>
              </w:rPr>
              <w:t>34.7°</w:t>
            </w:r>
          </w:p>
        </w:tc>
        <w:tc>
          <w:tcPr>
            <w:tcW w:type="dxa" w:w="1728"/>
          </w:tcPr>
          <w:p/>
        </w:tc>
        <w:tc>
          <w:tcPr>
            <w:tcW w:type="dxa" w:w="1728"/>
          </w:tcPr>
          <w:p/>
        </w:tc>
      </w:tr>
      <w:tr>
        <w:tc>
          <w:tcPr>
            <w:tcW w:type="dxa" w:w="1728"/>
          </w:tcPr>
          <w:p>
            <w:pPr>
              <w:jc w:val="left"/>
            </w:pPr>
            <w:r/>
            <w:r>
              <w:rPr>
                <w:b w:val="0"/>
                <w:sz w:val="18"/>
              </w:rPr>
              <w:t>ST Depression</w:t>
            </w:r>
          </w:p>
        </w:tc>
        <w:tc>
          <w:tcPr>
            <w:tcW w:type="dxa" w:w="1728"/>
          </w:tcPr>
          <w:p>
            <w:pPr>
              <w:jc w:val="left"/>
            </w:pPr>
            <w:r/>
            <w:r>
              <w:rPr>
                <w:b w:val="0"/>
                <w:sz w:val="18"/>
              </w:rPr>
              <w:t>0.44</w:t>
            </w:r>
          </w:p>
        </w:tc>
        <w:tc>
          <w:tcPr>
            <w:tcW w:type="dxa" w:w="1728"/>
          </w:tcPr>
          <w:p>
            <w:pPr>
              <w:jc w:val="left"/>
            </w:pPr>
            <w:r/>
            <w:r>
              <w:rPr>
                <w:b w:val="0"/>
                <w:sz w:val="18"/>
              </w:rPr>
              <w:t>-40.6°</w:t>
            </w:r>
          </w:p>
        </w:tc>
        <w:tc>
          <w:tcPr>
            <w:tcW w:type="dxa" w:w="1728"/>
          </w:tcPr>
          <w:p/>
        </w:tc>
        <w:tc>
          <w:tcPr>
            <w:tcW w:type="dxa" w:w="1728"/>
          </w:tcPr>
          <w:p/>
        </w:tc>
      </w:tr>
    </w:tbl>
    <w:p/>
    <w:p>
      <w:r>
        <w:t>位相角の分布は、因果的上流（Age, Max HR; 正の位相近傍）と下流（Cholesterol, ST Depression; 負の位相近傍）を分離している（図3）。</w:t>
      </w:r>
    </w:p>
    <w:p>
      <w:pPr>
        <w:jc w:val="center"/>
      </w:pPr>
      <w:r>
        <w:drawing>
          <wp:inline xmlns:a="http://schemas.openxmlformats.org/drawingml/2006/main" xmlns:pic="http://schemas.openxmlformats.org/drawingml/2006/picture">
            <wp:extent cx="5029200" cy="1602402"/>
            <wp:docPr id="3" name="Picture 3"/>
            <wp:cNvGraphicFramePr>
              <a:graphicFrameLocks noChangeAspect="1"/>
            </wp:cNvGraphicFramePr>
            <a:graphic>
              <a:graphicData uri="http://schemas.openxmlformats.org/drawingml/2006/picture">
                <pic:pic>
                  <pic:nvPicPr>
                    <pic:cNvPr id="0" name="fig2_magnetic_laplacian_q.png"/>
                    <pic:cNvPicPr/>
                  </pic:nvPicPr>
                  <pic:blipFill>
                    <a:blip r:embed="rId11"/>
                    <a:stretch>
                      <a:fillRect/>
                    </a:stretch>
                  </pic:blipFill>
                  <pic:spPr>
                    <a:xfrm>
                      <a:off x="0" y="0"/>
                      <a:ext cx="5029200" cy="1602402"/>
                    </a:xfrm>
                    <a:prstGeom prst="rect"/>
                  </pic:spPr>
                </pic:pic>
              </a:graphicData>
            </a:graphic>
          </wp:inline>
        </w:drawing>
      </w:r>
    </w:p>
    <w:p>
      <w:pPr>
        <w:spacing w:before="120" w:after="240"/>
        <w:jc w:val="center"/>
      </w:pPr>
      <w:r>
        <w:rPr>
          <w:i/>
          <w:sz w:val="18"/>
        </w:rPr>
        <w:t>図3: 磁気ラプラシアンの第2固有ベクトルを複素平面上にプロットした結果。$q=0$ では全点が実軸上に並ぶ（方向情報なし）。$q=0.1$, $q=0.25$ では変数が複素平面に展開し、位相角の順序が因果フローの方向を符号化する。</w:t>
      </w:r>
    </w:p>
    <w:p>
      <w:pPr>
        <w:pStyle w:val="Heading2"/>
      </w:pPr>
      <w:r>
        <w:t>7.4 Hodge 分解の結果</w:t>
      </w:r>
    </w:p>
    <w:p>
      <w:r>
        <w:t>エッジフロー $\omega(i,j) = w(i,j) \cdot \sigma(i,j)$ に対して Hodge 分解を行った結果：</w:t>
      </w:r>
    </w:p>
    <w:p>
      <w:r>
        <w:t>$$\|\delta_0 \phi\|^2 / \|\omega\|^2 = 85.9\% \quad \text</w:t>
      </w:r>
      <w:r>
        <w:rPr>
          <w:vertAlign w:val="superscript"/>
        </w:rPr>
        <w:t>（勾配成分 = DAG的因果フロー）</w:t>
      </w:r>
      <w:r>
        <w:t>$$</w:t>
      </w:r>
    </w:p>
    <w:p>
      <w:r>
        <w:t>$$\|\delta_1^* \psi\|^2 / \|\omega\|^2 = 14.1\% \quad \text</w:t>
      </w:r>
      <w:r>
        <w:rPr>
          <w:vertAlign w:val="superscript"/>
        </w:rPr>
        <w:t>（カール成分 = フィードバック）</w:t>
      </w:r>
      <w:r>
        <w:t>$$</w:t>
      </w:r>
    </w:p>
    <w:p>
      <w:r>
        <w:t>$r_</w:t>
      </w:r>
      <w:r>
        <w:rPr>
          <w:vertAlign w:val="superscript"/>
        </w:rPr>
        <w:t>\text{gradient</w:t>
      </w:r>
      <w:r>
        <w:t>} = 85.9\%$ は、このデータの変数間関係が概ねDAG的であることを示唆する。</w:t>
      </w:r>
    </w:p>
    <w:p>
      <w:r>
        <w:rPr>
          <w:b/>
        </w:rPr>
        <w:t>因果ポテンシャル</w:t>
      </w:r>
      <w:r>
        <w:t xml:space="preserve"> $\phi$（降順 = 因果的上流から）:</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left"/>
            </w:pPr>
            <w:r/>
            <w:r>
              <w:rPr>
                <w:b/>
                <w:sz w:val="18"/>
              </w:rPr>
              <w:t>順位</w:t>
            </w:r>
          </w:p>
        </w:tc>
        <w:tc>
          <w:tcPr>
            <w:tcW w:type="dxa" w:w="2880"/>
          </w:tcPr>
          <w:p>
            <w:pPr>
              <w:jc w:val="left"/>
            </w:pPr>
            <w:r/>
            <w:r>
              <w:rPr>
                <w:b/>
                <w:sz w:val="18"/>
              </w:rPr>
              <w:t>変数</w:t>
            </w:r>
          </w:p>
        </w:tc>
        <w:tc>
          <w:tcPr>
            <w:tcW w:type="dxa" w:w="2880"/>
          </w:tcPr>
          <w:p>
            <w:pPr>
              <w:jc w:val="left"/>
            </w:pPr>
            <w:r/>
            <w:r>
              <w:rPr>
                <w:b/>
                <w:sz w:val="18"/>
              </w:rPr>
              <w:t>$\phi$</w:t>
            </w:r>
          </w:p>
        </w:tc>
      </w:tr>
      <w:tr>
        <w:tc>
          <w:tcPr>
            <w:tcW w:type="dxa" w:w="2880"/>
          </w:tcPr>
          <w:p>
            <w:pPr>
              <w:jc w:val="left"/>
            </w:pPr>
            <w:r/>
            <w:r>
              <w:rPr>
                <w:b w:val="0"/>
                <w:sz w:val="18"/>
              </w:rPr>
              <w:t>1</w:t>
            </w:r>
          </w:p>
        </w:tc>
        <w:tc>
          <w:tcPr>
            <w:tcW w:type="dxa" w:w="2880"/>
          </w:tcPr>
          <w:p>
            <w:pPr>
              <w:jc w:val="left"/>
            </w:pPr>
            <w:r/>
            <w:r>
              <w:rPr>
                <w:b w:val="0"/>
                <w:sz w:val="18"/>
              </w:rPr>
              <w:t>Age</w:t>
            </w:r>
          </w:p>
        </w:tc>
        <w:tc>
          <w:tcPr>
            <w:tcW w:type="dxa" w:w="2880"/>
          </w:tcPr>
          <w:p>
            <w:pPr>
              <w:jc w:val="left"/>
            </w:pPr>
            <w:r/>
            <w:r>
              <w:rPr>
                <w:b w:val="0"/>
                <w:sz w:val="18"/>
              </w:rPr>
              <w:t>0.000</w:t>
            </w:r>
          </w:p>
        </w:tc>
      </w:tr>
      <w:tr>
        <w:tc>
          <w:tcPr>
            <w:tcW w:type="dxa" w:w="2880"/>
          </w:tcPr>
          <w:p>
            <w:pPr>
              <w:jc w:val="left"/>
            </w:pPr>
            <w:r/>
            <w:r>
              <w:rPr>
                <w:b w:val="0"/>
                <w:sz w:val="18"/>
              </w:rPr>
              <w:t>2</w:t>
            </w:r>
          </w:p>
        </w:tc>
        <w:tc>
          <w:tcPr>
            <w:tcW w:type="dxa" w:w="2880"/>
          </w:tcPr>
          <w:p>
            <w:pPr>
              <w:jc w:val="left"/>
            </w:pPr>
            <w:r/>
            <w:r>
              <w:rPr>
                <w:b w:val="0"/>
                <w:sz w:val="18"/>
              </w:rPr>
              <w:t>Cholesterol</w:t>
            </w:r>
          </w:p>
        </w:tc>
        <w:tc>
          <w:tcPr>
            <w:tcW w:type="dxa" w:w="2880"/>
          </w:tcPr>
          <w:p>
            <w:pPr>
              <w:jc w:val="left"/>
            </w:pPr>
            <w:r/>
            <w:r>
              <w:rPr>
                <w:b w:val="0"/>
                <w:sz w:val="18"/>
              </w:rPr>
              <w:t>-0.168</w:t>
            </w:r>
          </w:p>
        </w:tc>
      </w:tr>
      <w:tr>
        <w:tc>
          <w:tcPr>
            <w:tcW w:type="dxa" w:w="2880"/>
          </w:tcPr>
          <w:p>
            <w:pPr>
              <w:jc w:val="left"/>
            </w:pPr>
            <w:r/>
            <w:r>
              <w:rPr>
                <w:b w:val="0"/>
                <w:sz w:val="18"/>
              </w:rPr>
              <w:t>3</w:t>
            </w:r>
          </w:p>
        </w:tc>
        <w:tc>
          <w:tcPr>
            <w:tcW w:type="dxa" w:w="2880"/>
          </w:tcPr>
          <w:p>
            <w:pPr>
              <w:jc w:val="left"/>
            </w:pPr>
            <w:r/>
            <w:r>
              <w:rPr>
                <w:b w:val="0"/>
                <w:sz w:val="18"/>
              </w:rPr>
              <w:t>Resting BP</w:t>
            </w:r>
          </w:p>
        </w:tc>
        <w:tc>
          <w:tcPr>
            <w:tcW w:type="dxa" w:w="2880"/>
          </w:tcPr>
          <w:p>
            <w:pPr>
              <w:jc w:val="left"/>
            </w:pPr>
            <w:r/>
            <w:r>
              <w:rPr>
                <w:b w:val="0"/>
                <w:sz w:val="18"/>
              </w:rPr>
              <w:t>-0.204</w:t>
            </w:r>
          </w:p>
        </w:tc>
      </w:tr>
      <w:tr>
        <w:tc>
          <w:tcPr>
            <w:tcW w:type="dxa" w:w="2880"/>
          </w:tcPr>
          <w:p>
            <w:pPr>
              <w:jc w:val="left"/>
            </w:pPr>
            <w:r/>
            <w:r>
              <w:rPr>
                <w:b w:val="0"/>
                <w:sz w:val="18"/>
              </w:rPr>
              <w:t>4</w:t>
            </w:r>
          </w:p>
        </w:tc>
        <w:tc>
          <w:tcPr>
            <w:tcW w:type="dxa" w:w="2880"/>
          </w:tcPr>
          <w:p>
            <w:pPr>
              <w:jc w:val="left"/>
            </w:pPr>
            <w:r/>
            <w:r>
              <w:rPr>
                <w:b w:val="0"/>
                <w:sz w:val="18"/>
              </w:rPr>
              <w:t>Max Heart Rate</w:t>
            </w:r>
          </w:p>
        </w:tc>
        <w:tc>
          <w:tcPr>
            <w:tcW w:type="dxa" w:w="2880"/>
          </w:tcPr>
          <w:p>
            <w:pPr>
              <w:jc w:val="left"/>
            </w:pPr>
            <w:r/>
            <w:r>
              <w:rPr>
                <w:b w:val="0"/>
                <w:sz w:val="18"/>
              </w:rPr>
              <w:t>-0.204</w:t>
            </w:r>
          </w:p>
        </w:tc>
      </w:tr>
      <w:tr>
        <w:tc>
          <w:tcPr>
            <w:tcW w:type="dxa" w:w="2880"/>
          </w:tcPr>
          <w:p>
            <w:pPr>
              <w:jc w:val="left"/>
            </w:pPr>
            <w:r/>
            <w:r>
              <w:rPr>
                <w:b w:val="0"/>
                <w:sz w:val="18"/>
              </w:rPr>
              <w:t>5</w:t>
            </w:r>
          </w:p>
        </w:tc>
        <w:tc>
          <w:tcPr>
            <w:tcW w:type="dxa" w:w="2880"/>
          </w:tcPr>
          <w:p>
            <w:pPr>
              <w:jc w:val="left"/>
            </w:pPr>
            <w:r/>
            <w:r>
              <w:rPr>
                <w:b w:val="0"/>
                <w:sz w:val="18"/>
              </w:rPr>
              <w:t>ST Depression</w:t>
            </w:r>
          </w:p>
        </w:tc>
        <w:tc>
          <w:tcPr>
            <w:tcW w:type="dxa" w:w="2880"/>
          </w:tcPr>
          <w:p>
            <w:pPr>
              <w:jc w:val="left"/>
            </w:pPr>
            <w:r/>
            <w:r>
              <w:rPr>
                <w:b w:val="0"/>
                <w:sz w:val="18"/>
              </w:rPr>
              <w:t>-0.324</w:t>
            </w:r>
          </w:p>
        </w:tc>
      </w:tr>
    </w:tbl>
    <w:p/>
    <w:p>
      <w:r>
        <w:t>Age が最上流、ST Depression が最下流という結果は臨床的に妥当である（図4）。LiNGAM の因果順序（Age → MaxHR → ST → BP → Chol）とHodge因果ポテンシャル（Age → Chol → BP ≈ MaxHR → ST）の Kendall 順位相関は $\tau = 0.00$ であり、Ageが最上流という点では一致するが、中間変数の順序は大きく異なる。これは両手法が因果を異なる観点（LiNGAM: 統計的非ガウス性、Hodge: ユーティリティ非対称性）から捉えていることを反映している。</w:t>
      </w:r>
    </w:p>
    <w:p>
      <w:pPr>
        <w:jc w:val="center"/>
      </w:pPr>
      <w:r>
        <w:drawing>
          <wp:inline xmlns:a="http://schemas.openxmlformats.org/drawingml/2006/main" xmlns:pic="http://schemas.openxmlformats.org/drawingml/2006/picture">
            <wp:extent cx="5029200" cy="2185959"/>
            <wp:docPr id="4" name="Picture 4"/>
            <wp:cNvGraphicFramePr>
              <a:graphicFrameLocks noChangeAspect="1"/>
            </wp:cNvGraphicFramePr>
            <a:graphic>
              <a:graphicData uri="http://schemas.openxmlformats.org/drawingml/2006/picture">
                <pic:pic>
                  <pic:nvPicPr>
                    <pic:cNvPr id="0" name="fig3_hodge_decomposition.png"/>
                    <pic:cNvPicPr/>
                  </pic:nvPicPr>
                  <pic:blipFill>
                    <a:blip r:embed="rId12"/>
                    <a:stretch>
                      <a:fillRect/>
                    </a:stretch>
                  </pic:blipFill>
                  <pic:spPr>
                    <a:xfrm>
                      <a:off x="0" y="0"/>
                      <a:ext cx="5029200" cy="2185959"/>
                    </a:xfrm>
                    <a:prstGeom prst="rect"/>
                  </pic:spPr>
                </pic:pic>
              </a:graphicData>
            </a:graphic>
          </wp:inline>
        </w:drawing>
      </w:r>
    </w:p>
    <w:p>
      <w:pPr>
        <w:spacing w:before="120" w:after="240"/>
        <w:jc w:val="center"/>
      </w:pPr>
      <w:r>
        <w:rPr>
          <w:i/>
          <w:sz w:val="18"/>
        </w:rPr>
        <w:t>図4: (A) Hodge分解の結果：85.9%が勾配成分（DAG的因果フロー）、14.1%がカール成分（フィードバックループ）。(B) 各変数の因果ポテンシャル $\phi$。Ageが最上流、ST Depressionが最下流。</w:t>
      </w:r>
    </w:p>
    <w:p>
      <w:pPr>
        <w:pStyle w:val="Heading2"/>
      </w:pPr>
      <w:r>
        <w:t>7.5 手法間比較の考察</w:t>
      </w:r>
    </w:p>
    <w:p>
      <w:r>
        <w:t>3手法（LiNGAM, SCD, Hodge）の全10変数ペアに対する因果方向の比較では、一致するペアと不一致のペアが存在した（図5）。</w:t>
      </w:r>
    </w:p>
    <w:p>
      <w:r>
        <w:rPr>
          <w:b/>
        </w:rPr>
        <w:t>一致例</w:t>
      </w:r>
      <w:r>
        <w:t xml:space="preserve"> — Age → Cholesterol: 3手法すべてが同方向。加齢によるコレステロール上昇は医学的に確立。</w:t>
      </w:r>
    </w:p>
    <w:p>
      <w:r>
        <w:rPr>
          <w:b/>
        </w:rPr>
        <w:t>不一致例</w:t>
      </w:r>
      <w:r>
        <w:t xml:space="preserve"> — Age vs MaxHR: LiNGAMは Age → MaxHR（加齢で最大心拍数↓）を検出。スペクトル手法は逆方向を示す。これはスペクトル手法が「MaxHR が Age に関する問いに情報を提供する」という</w:t>
      </w:r>
      <w:r>
        <w:rPr>
          <w:b/>
        </w:rPr>
        <w:t>情報的方向</w:t>
      </w:r>
      <w:r>
        <w:t>を捉えている可能性がある。</w:t>
      </w:r>
    </w:p>
    <w:p>
      <w:r>
        <w:t>手法間の</w:t>
      </w:r>
      <w:r>
        <w:rPr>
          <w:b/>
        </w:rPr>
        <w:t>不一致そのものが情報的</w:t>
      </w:r>
      <w:r>
        <w:t>である — 単純なDAG因果ではなく、フィードバックや交絡の存在を示唆する。</w:t>
      </w:r>
    </w:p>
    <w:p>
      <w:pPr>
        <w:jc w:val="center"/>
      </w:pPr>
      <w:r>
        <w:drawing>
          <wp:inline xmlns:a="http://schemas.openxmlformats.org/drawingml/2006/main" xmlns:pic="http://schemas.openxmlformats.org/drawingml/2006/picture">
            <wp:extent cx="5029200" cy="2515806"/>
            <wp:docPr id="5" name="Picture 5"/>
            <wp:cNvGraphicFramePr>
              <a:graphicFrameLocks noChangeAspect="1"/>
            </wp:cNvGraphicFramePr>
            <a:graphic>
              <a:graphicData uri="http://schemas.openxmlformats.org/drawingml/2006/picture">
                <pic:pic>
                  <pic:nvPicPr>
                    <pic:cNvPr id="0" name="fig4_direction_comparison.png"/>
                    <pic:cNvPicPr/>
                  </pic:nvPicPr>
                  <pic:blipFill>
                    <a:blip r:embed="rId13"/>
                    <a:stretch>
                      <a:fillRect/>
                    </a:stretch>
                  </pic:blipFill>
                  <pic:spPr>
                    <a:xfrm>
                      <a:off x="0" y="0"/>
                      <a:ext cx="5029200" cy="2515806"/>
                    </a:xfrm>
                    <a:prstGeom prst="rect"/>
                  </pic:spPr>
                </pic:pic>
              </a:graphicData>
            </a:graphic>
          </wp:inline>
        </w:drawing>
      </w:r>
    </w:p>
    <w:p>
      <w:pPr>
        <w:spacing w:before="120" w:after="240"/>
        <w:jc w:val="center"/>
      </w:pPr>
      <w:r>
        <w:rPr>
          <w:i/>
          <w:sz w:val="18"/>
        </w:rPr>
        <w:t>図5: 全10変数ペアに対する因果方向の比較。LiNGAM（赤）、スペクトル因果方向SCD（青）、Hodgeポテンシャル（緑）。+1 = 第1変数が第2変数の原因、−1 = 逆方向。緑背景 = 3手法が一致。</w:t>
      </w:r>
    </w:p>
    <w:p>
      <w:pPr>
        <w:pStyle w:val="Heading1"/>
      </w:pPr>
      <w:r>
        <w:t>8. 理論的課題と展望</w:t>
      </w:r>
    </w:p>
    <w:p>
      <w:pPr>
        <w:pStyle w:val="Heading2"/>
      </w:pPr>
      <w:r>
        <w:t>8.1 識別可能性</w:t>
      </w:r>
    </w:p>
    <w:p>
      <w:r>
        <w:t>LiNGAM には明確な識別可能性条件（非ガウス＋線形＋DAG＋共通原因なし → 因果方向が一意に同定; Shimizu et al., 2006）がある。</w:t>
      </w:r>
    </w:p>
    <w:p>
      <w:r>
        <w:t>スペクトル因果性には</w:t>
      </w:r>
      <w:r>
        <w:rPr>
          <w:b/>
        </w:rPr>
        <w:t>現時点で識別可能性の理論がない</w:t>
      </w:r>
      <w:r>
        <w:t>。すなわち、SCD が真の因果方向と一致する条件が明らかではない。今後の研究課題として：</w:t>
      </w:r>
    </w:p>
    <w:p>
      <w:r>
        <w:rPr>
          <w:b/>
        </w:rPr>
        <w:t>予想 8.1</w:t>
      </w:r>
      <w:r>
        <w:t xml:space="preserve"> 以下の条件下で、SCD は因果方向と一致する：</w:t>
      </w:r>
    </w:p>
    <w:p>
      <w:pPr>
        <w:pStyle w:val="ListNumber"/>
      </w:pPr>
      <w:r>
        <w:t>ユーティリティ非対称性 $U(i,j) - U(j,i)$ が真の因果方向と同符号</w:t>
      </w:r>
    </w:p>
    <w:p>
      <w:pPr>
        <w:pStyle w:val="ListNumber"/>
      </w:pPr>
      <w:r>
        <w:t>ユーティリティ重み $w(i,j)$ が因果効果の強さの単調関数</w:t>
      </w:r>
    </w:p>
    <w:p>
      <w:pPr>
        <w:pStyle w:val="ListNumber"/>
      </w:pPr>
      <w:r>
        <w:t>グラフがDAG的構造を持つ（$r_</w:t>
      </w:r>
      <w:r>
        <w:rPr>
          <w:vertAlign w:val="superscript"/>
        </w:rPr>
        <w:t>\text{gradient</w:t>
      </w:r>
      <w:r>
        <w:t>} \approx 1$）</w:t>
      </w:r>
    </w:p>
    <w:p>
      <w:r>
        <w:t>条件 1 が最も制約的であり、ユーティリティ関数の構成方法に依存する。</w:t>
      </w:r>
    </w:p>
    <w:p>
      <w:pPr>
        <w:pStyle w:val="Heading2"/>
      </w:pPr>
      <w:r>
        <w:t>8.2 ユーティリティ関数の構成</w:t>
      </w:r>
    </w:p>
    <w:p>
      <w:r>
        <w:t>ユーティリティ関数 $U(i,j)$ をどのように構成するかは未解決の問題である。考えうる手法として：</w:t>
      </w:r>
    </w:p>
    <w:p>
      <w:r>
        <w:t xml:space="preserve">(a) </w:t>
      </w:r>
      <w:r>
        <w:rPr>
          <w:b/>
        </w:rPr>
        <w:t>専門家符号化</w:t>
      </w:r>
      <w:r>
        <w:t>: 臨床専門家が手動で $U(i,j)$ を設定。再現性に難あり。</w:t>
      </w:r>
    </w:p>
    <w:p>
      <w:r>
        <w:t xml:space="preserve">(b) </w:t>
      </w:r>
      <w:r>
        <w:rPr>
          <w:b/>
        </w:rPr>
        <w:t>LLMベース</w:t>
      </w:r>
      <w:r>
        <w:t>: 大規模言語モデルに「変数 $X_i$ の情報は変数 $X_j$ に関する問いにどの程度有用か？」と質問し、応答を数値化。モデル依存性が課題。</w:t>
      </w:r>
    </w:p>
    <w:p>
      <w:r>
        <w:t xml:space="preserve">(c) </w:t>
      </w:r>
      <w:r>
        <w:rPr>
          <w:b/>
        </w:rPr>
        <w:t>データ駆動</w:t>
      </w:r>
      <w:r>
        <w:t>: $U(i,j) = |\hat</w:t>
      </w:r>
      <w:r>
        <w:rPr>
          <w:vertAlign w:val="superscript"/>
        </w:rPr>
        <w:t>\rho</w:t>
      </w:r>
      <w:r>
        <w:t>_</w:t>
      </w:r>
      <w:r>
        <w:rPr>
          <w:vertAlign w:val="superscript"/>
        </w:rPr>
        <w:t>ij</w:t>
      </w:r>
      <w:r>
        <w:t>|$（予測的相関の非対称性）。純粋にデータ駆動だが、交絡に弱い。</w:t>
      </w:r>
    </w:p>
    <w:p>
      <w:r>
        <w:t xml:space="preserve">(d) </w:t>
      </w:r>
      <w:r>
        <w:rPr>
          <w:b/>
        </w:rPr>
        <w:t>ハイブリッド</w:t>
      </w:r>
      <w:r>
        <w:t>: $U(i,j) = \alpha \cdot U_</w:t>
      </w:r>
      <w:r>
        <w:rPr>
          <w:vertAlign w:val="superscript"/>
        </w:rPr>
        <w:t>\text{expert</w:t>
      </w:r>
      <w:r>
        <w:t>}(i,j) + (1 - \alpha) \cdot U_</w:t>
      </w:r>
      <w:r>
        <w:rPr>
          <w:vertAlign w:val="superscript"/>
        </w:rPr>
        <w:t>\text{data</w:t>
      </w:r>
      <w:r>
        <w:t>}(i,j)$。本稿の実データ解析ではこの手法を用いた（$\alpha = 0.6$）。</w:t>
      </w:r>
    </w:p>
    <w:p>
      <w:pPr>
        <w:pStyle w:val="Heading2"/>
      </w:pPr>
      <w:r>
        <w:t>8.3 電荷パラメータ $q$ の選択</w:t>
      </w:r>
    </w:p>
    <w:p>
      <w:r>
        <w:t>$q$ の値は結果に大きく影響する。$q$ の選択基準として：</w:t>
      </w:r>
    </w:p>
    <w:p>
      <w:pPr>
        <w:pStyle w:val="ListBullet"/>
      </w:pPr>
      <w:r>
        <w:rPr>
          <w:b/>
        </w:rPr>
        <w:t>交差検証</w:t>
      </w:r>
      <w:r>
        <w:t>: LiNGAM等の既存手法との因果方向一致率を最大化する $q$ を選択</w:t>
      </w:r>
    </w:p>
    <w:p>
      <w:pPr>
        <w:pStyle w:val="ListBullet"/>
      </w:pPr>
      <w:r>
        <w:rPr>
          <w:b/>
        </w:rPr>
        <w:t>安定性</w:t>
      </w:r>
      <w:r>
        <w:t>: $q$ の微小変動に対するSCDの安定性（感度解析）</w:t>
      </w:r>
    </w:p>
    <w:p>
      <w:pPr>
        <w:pStyle w:val="ListBullet"/>
      </w:pPr>
      <w:r>
        <w:rPr>
          <w:b/>
        </w:rPr>
        <w:t>理論的</w:t>
      </w:r>
      <w:r>
        <w:t>: $q = 0.25$ が数学的に「最大方向性感度」を与える（注意3.1参照）</w:t>
      </w:r>
    </w:p>
    <w:p>
      <w:pPr>
        <w:pStyle w:val="Heading2"/>
      </w:pPr>
      <w:r>
        <w:t>8.4 スケーラビリティ</w:t>
      </w:r>
    </w:p>
    <w:p>
      <w:pPr>
        <w:pStyle w:val="ListBullet"/>
      </w:pPr>
      <w:r>
        <w:t>磁気ラプラシアンの固有分解：$O(n^3)$。ランダム化SVDで $O(nk^2)$（上位 $k$ 個のみ）</w:t>
      </w:r>
    </w:p>
    <w:p>
      <w:pPr>
        <w:pStyle w:val="ListBullet"/>
      </w:pPr>
      <w:r>
        <w:t>Hodge分解：$O(|E|)$（スパースグラフなら高速）</w:t>
      </w:r>
    </w:p>
    <w:p>
      <w:pPr>
        <w:pStyle w:val="ListBullet"/>
      </w:pPr>
      <w:r>
        <w:t>ユーティリティ関数の計算：$O(n^2)$ ペアに対する LLM 呼び出しがボトルネック</w:t>
      </w:r>
    </w:p>
    <w:p>
      <w:pPr>
        <w:pStyle w:val="Heading2"/>
      </w:pPr>
      <w:r>
        <w:t>8.5 因果上流性と介入不可能性の対応</w:t>
      </w:r>
    </w:p>
    <w:p>
      <w:r>
        <w:t>UCI心疾患データにおいて、Hodge因果ポテンシャル $\phi$ と臨床的介入可能性（interventionability）の間に顕著な対応が観察される：</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left"/>
            </w:pPr>
            <w:r/>
            <w:r>
              <w:rPr>
                <w:b/>
                <w:sz w:val="18"/>
              </w:rPr>
              <w:t>変数</w:t>
            </w:r>
          </w:p>
        </w:tc>
        <w:tc>
          <w:tcPr>
            <w:tcW w:type="dxa" w:w="2160"/>
          </w:tcPr>
          <w:p>
            <w:pPr>
              <w:jc w:val="left"/>
            </w:pPr>
            <w:r/>
            <w:r>
              <w:rPr>
                <w:b/>
                <w:sz w:val="18"/>
              </w:rPr>
              <w:t>$\phi$（上流度）</w:t>
            </w:r>
          </w:p>
        </w:tc>
        <w:tc>
          <w:tcPr>
            <w:tcW w:type="dxa" w:w="2160"/>
          </w:tcPr>
          <w:p>
            <w:pPr>
              <w:jc w:val="left"/>
            </w:pPr>
            <w:r/>
            <w:r>
              <w:rPr>
                <w:b/>
                <w:sz w:val="18"/>
              </w:rPr>
              <w:t>介入可能性 $\iota$</w:t>
            </w:r>
          </w:p>
        </w:tc>
        <w:tc>
          <w:tcPr>
            <w:tcW w:type="dxa" w:w="2160"/>
          </w:tcPr>
          <w:p>
            <w:pPr>
              <w:jc w:val="left"/>
            </w:pPr>
            <w:r/>
            <w:r>
              <w:rPr>
                <w:b/>
                <w:sz w:val="18"/>
              </w:rPr>
              <w:t>臨床的理由</w:t>
            </w:r>
          </w:p>
        </w:tc>
      </w:tr>
      <w:tr>
        <w:tc>
          <w:tcPr>
            <w:tcW w:type="dxa" w:w="2160"/>
          </w:tcPr>
          <w:p>
            <w:pPr>
              <w:jc w:val="left"/>
            </w:pPr>
            <w:r/>
            <w:r>
              <w:rPr>
                <w:b w:val="0"/>
                <w:sz w:val="18"/>
              </w:rPr>
              <w:t>Age</w:t>
            </w:r>
          </w:p>
        </w:tc>
        <w:tc>
          <w:tcPr>
            <w:tcW w:type="dxa" w:w="2160"/>
          </w:tcPr>
          <w:p>
            <w:pPr>
              <w:jc w:val="left"/>
            </w:pPr>
            <w:r/>
            <w:r>
              <w:rPr>
                <w:b w:val="0"/>
                <w:sz w:val="18"/>
              </w:rPr>
              <w:t>最大（最上流）</w:t>
            </w:r>
          </w:p>
        </w:tc>
        <w:tc>
          <w:tcPr>
            <w:tcW w:type="dxa" w:w="2160"/>
          </w:tcPr>
          <w:p>
            <w:pPr>
              <w:jc w:val="left"/>
            </w:pPr>
            <w:r/>
            <w:r>
              <w:rPr>
                <w:b w:val="0"/>
                <w:sz w:val="18"/>
              </w:rPr>
              <w:t>**不可能**（$\iota = 0$）</w:t>
            </w:r>
          </w:p>
        </w:tc>
        <w:tc>
          <w:tcPr>
            <w:tcW w:type="dxa" w:w="2160"/>
          </w:tcPr>
          <w:p>
            <w:pPr>
              <w:jc w:val="left"/>
            </w:pPr>
            <w:r/>
            <w:r>
              <w:rPr>
                <w:b w:val="0"/>
                <w:sz w:val="18"/>
              </w:rPr>
              <w:t>不可逆な生物学的プロセス</w:t>
            </w:r>
          </w:p>
        </w:tc>
      </w:tr>
      <w:tr>
        <w:tc>
          <w:tcPr>
            <w:tcW w:type="dxa" w:w="2160"/>
          </w:tcPr>
          <w:p>
            <w:pPr>
              <w:jc w:val="left"/>
            </w:pPr>
            <w:r/>
            <w:r>
              <w:rPr>
                <w:b w:val="0"/>
                <w:sz w:val="18"/>
              </w:rPr>
              <w:t>MaxHR</w:t>
            </w:r>
          </w:p>
        </w:tc>
        <w:tc>
          <w:tcPr>
            <w:tcW w:type="dxa" w:w="2160"/>
          </w:tcPr>
          <w:p>
            <w:pPr>
              <w:jc w:val="left"/>
            </w:pPr>
            <w:r/>
            <w:r>
              <w:rPr>
                <w:b w:val="0"/>
                <w:sz w:val="18"/>
              </w:rPr>
              <w:t>上流</w:t>
            </w:r>
          </w:p>
        </w:tc>
        <w:tc>
          <w:tcPr>
            <w:tcW w:type="dxa" w:w="2160"/>
          </w:tcPr>
          <w:p>
            <w:pPr>
              <w:jc w:val="left"/>
            </w:pPr>
            <w:r/>
            <w:r>
              <w:rPr>
                <w:b w:val="0"/>
                <w:sz w:val="18"/>
              </w:rPr>
              <w:t>**困難**（$\iota \approx 0.3$）</w:t>
            </w:r>
          </w:p>
        </w:tc>
        <w:tc>
          <w:tcPr>
            <w:tcW w:type="dxa" w:w="2160"/>
          </w:tcPr>
          <w:p>
            <w:pPr>
              <w:jc w:val="left"/>
            </w:pPr>
            <w:r/>
            <w:r>
              <w:rPr>
                <w:b w:val="0"/>
                <w:sz w:val="18"/>
              </w:rPr>
              <w:t>加齢・体質に依存</w:t>
            </w:r>
          </w:p>
        </w:tc>
      </w:tr>
      <w:tr>
        <w:tc>
          <w:tcPr>
            <w:tcW w:type="dxa" w:w="2160"/>
          </w:tcPr>
          <w:p>
            <w:pPr>
              <w:jc w:val="left"/>
            </w:pPr>
            <w:r/>
            <w:r>
              <w:rPr>
                <w:b w:val="0"/>
                <w:sz w:val="18"/>
              </w:rPr>
              <w:t>STDep</w:t>
            </w:r>
          </w:p>
        </w:tc>
        <w:tc>
          <w:tcPr>
            <w:tcW w:type="dxa" w:w="2160"/>
          </w:tcPr>
          <w:p>
            <w:pPr>
              <w:jc w:val="left"/>
            </w:pPr>
            <w:r/>
            <w:r>
              <w:rPr>
                <w:b w:val="0"/>
                <w:sz w:val="18"/>
              </w:rPr>
              <w:t>中流</w:t>
            </w:r>
          </w:p>
        </w:tc>
        <w:tc>
          <w:tcPr>
            <w:tcW w:type="dxa" w:w="2160"/>
          </w:tcPr>
          <w:p>
            <w:pPr>
              <w:jc w:val="left"/>
            </w:pPr>
            <w:r/>
            <w:r>
              <w:rPr>
                <w:b w:val="0"/>
                <w:sz w:val="18"/>
              </w:rPr>
              <w:t>**間接的**（$\iota \approx 0.5$）</w:t>
            </w:r>
          </w:p>
        </w:tc>
        <w:tc>
          <w:tcPr>
            <w:tcW w:type="dxa" w:w="2160"/>
          </w:tcPr>
          <w:p>
            <w:pPr>
              <w:jc w:val="left"/>
            </w:pPr>
            <w:r/>
            <w:r>
              <w:rPr>
                <w:b w:val="0"/>
                <w:sz w:val="18"/>
              </w:rPr>
              <w:t>PCI/CABGで虚血改善</w:t>
            </w:r>
          </w:p>
        </w:tc>
      </w:tr>
      <w:tr>
        <w:tc>
          <w:tcPr>
            <w:tcW w:type="dxa" w:w="2160"/>
          </w:tcPr>
          <w:p>
            <w:pPr>
              <w:jc w:val="left"/>
            </w:pPr>
            <w:r/>
            <w:r>
              <w:rPr>
                <w:b w:val="0"/>
                <w:sz w:val="18"/>
              </w:rPr>
              <w:t>Chol</w:t>
            </w:r>
          </w:p>
        </w:tc>
        <w:tc>
          <w:tcPr>
            <w:tcW w:type="dxa" w:w="2160"/>
          </w:tcPr>
          <w:p>
            <w:pPr>
              <w:jc w:val="left"/>
            </w:pPr>
            <w:r/>
            <w:r>
              <w:rPr>
                <w:b w:val="0"/>
                <w:sz w:val="18"/>
              </w:rPr>
              <w:t>下流</w:t>
            </w:r>
          </w:p>
        </w:tc>
        <w:tc>
          <w:tcPr>
            <w:tcW w:type="dxa" w:w="2160"/>
          </w:tcPr>
          <w:p>
            <w:pPr>
              <w:jc w:val="left"/>
            </w:pPr>
            <w:r/>
            <w:r>
              <w:rPr>
                <w:b w:val="0"/>
                <w:sz w:val="18"/>
              </w:rPr>
              <w:t>**容易**（$\iota \approx 0.9$）</w:t>
            </w:r>
          </w:p>
        </w:tc>
        <w:tc>
          <w:tcPr>
            <w:tcW w:type="dxa" w:w="2160"/>
          </w:tcPr>
          <w:p>
            <w:pPr>
              <w:jc w:val="left"/>
            </w:pPr>
            <w:r/>
            <w:r>
              <w:rPr>
                <w:b w:val="0"/>
                <w:sz w:val="18"/>
              </w:rPr>
              <w:t>スタチン</w:t>
            </w:r>
          </w:p>
        </w:tc>
      </w:tr>
      <w:tr>
        <w:tc>
          <w:tcPr>
            <w:tcW w:type="dxa" w:w="2160"/>
          </w:tcPr>
          <w:p>
            <w:pPr>
              <w:jc w:val="left"/>
            </w:pPr>
            <w:r/>
            <w:r>
              <w:rPr>
                <w:b w:val="0"/>
                <w:sz w:val="18"/>
              </w:rPr>
              <w:t>RestBP</w:t>
            </w:r>
          </w:p>
        </w:tc>
        <w:tc>
          <w:tcPr>
            <w:tcW w:type="dxa" w:w="2160"/>
          </w:tcPr>
          <w:p>
            <w:pPr>
              <w:jc w:val="left"/>
            </w:pPr>
            <w:r/>
            <w:r>
              <w:rPr>
                <w:b w:val="0"/>
                <w:sz w:val="18"/>
              </w:rPr>
              <w:t>最下流</w:t>
            </w:r>
          </w:p>
        </w:tc>
        <w:tc>
          <w:tcPr>
            <w:tcW w:type="dxa" w:w="2160"/>
          </w:tcPr>
          <w:p>
            <w:pPr>
              <w:jc w:val="left"/>
            </w:pPr>
            <w:r/>
            <w:r>
              <w:rPr>
                <w:b w:val="0"/>
                <w:sz w:val="18"/>
              </w:rPr>
              <w:t>**容易**（$\iota \approx 0.8$）</w:t>
            </w:r>
          </w:p>
        </w:tc>
        <w:tc>
          <w:tcPr>
            <w:tcW w:type="dxa" w:w="2160"/>
          </w:tcPr>
          <w:p>
            <w:pPr>
              <w:jc w:val="left"/>
            </w:pPr>
            <w:r/>
            <w:r>
              <w:rPr>
                <w:b w:val="0"/>
                <w:sz w:val="18"/>
              </w:rPr>
              <w:t>降圧薬</w:t>
            </w:r>
          </w:p>
        </w:tc>
      </w:tr>
    </w:tbl>
    <w:p/>
    <w:p>
      <w:r>
        <w:t>この対応は偶然ではなく、構造的理由がある。介入不可能な変数は</w:t>
      </w:r>
      <w:r>
        <w:rPr>
          <w:b/>
        </w:rPr>
        <w:t>外生的（exogenous）</w:t>
      </w:r>
      <w:r>
        <w:t>——他の変数に影響されず一方的に影響を与えるため、DAGの根（root）に位置する。因果推論の用語では、構造方程式 $X_i = f_i(\text</w:t>
      </w:r>
      <w:r>
        <w:rPr>
          <w:vertAlign w:val="superscript"/>
        </w:rPr>
        <w:t>parents</w:t>
      </w:r>
      <w:r>
        <w:t>(X_i), \varepsilon_i)$ において $\text</w:t>
      </w:r>
      <w:r>
        <w:rPr>
          <w:vertAlign w:val="superscript"/>
        </w:rPr>
        <w:t>parents</w:t>
      </w:r>
      <w:r>
        <w:t>(X_i) = \emptyset$ の変数が最上流であり、これは定義上介入不可能な変数に対応する。</w:t>
      </w:r>
    </w:p>
    <w:p>
      <w:r>
        <w:rPr>
          <w:b/>
        </w:rPr>
        <w:t>命題 8.1（非形式的）</w:t>
      </w:r>
      <w:r>
        <w:t>: $\phi(i)$ と $\iota(i)$ の間に負の相関が成立する条件は、(a) 介入不可能な変数がDAGの根に位置し、(b) 介入可能な変数ほど多くの親を持つ場合である。医療データではこの条件が自然に満たされやすい。</w:t>
      </w:r>
    </w:p>
    <w:p>
      <w:pPr>
        <w:pStyle w:val="Heading2"/>
      </w:pPr>
      <w:r>
        <w:t>8.6 DAG転移点：ドメイン知識の「量」より「質」</w:t>
      </w:r>
    </w:p>
    <w:p>
      <w:r>
        <w:t>§8.2で述べたハイブリッド手法において $\alpha$ の選択が重要であるように見えるが、実験的に以下が判明した：</w:t>
      </w:r>
    </w:p>
    <w:p>
      <w:r>
        <w:rPr>
          <w:b/>
        </w:rPr>
        <w:t>定理的知見 8.2（数値実験に基づく）</w:t>
      </w:r>
      <w:r>
        <w:t>: UCI心疾患データにおいて、$r_</w:t>
      </w:r>
      <w:r>
        <w:rPr>
          <w:vertAlign w:val="superscript"/>
        </w:rPr>
        <w:t>\text{gradient</w:t>
      </w:r>
      <w:r>
        <w:t>}(\alpha)$ は $\alpha = 0$ で未定義（対称ユーティリティ行列では方向性フローがゼロ）、$\alpha &gt; 0$ で即座に 0.859 に到達し、$\alpha$ の値に依存しない。</w:t>
      </w:r>
    </w:p>
    <w:p>
      <w:r>
        <w:t>これはHodge分解の勾配比率がフローの</w:t>
      </w:r>
      <w:r>
        <w:rPr>
          <w:b/>
        </w:rPr>
        <w:t>構造</w:t>
      </w:r>
      <w:r>
        <w:t>（方向の符号パターン）のみに依存し、</w:t>
      </w:r>
      <w:r>
        <w:rPr>
          <w:b/>
        </w:rPr>
        <w:t>大きさ</w:t>
      </w:r>
      <w:r>
        <w:t>（$\alpha$ によるスケーリング）には依存しないためである：</w:t>
      </w:r>
    </w:p>
    <w:p>
      <w:r>
        <w:t>$$A(\alpha) = \alpha(C - C^T) + (1-\alpha)\underbrace</w:t>
      </w:r>
      <w:r>
        <w:rPr>
          <w:vertAlign w:val="superscript"/>
        </w:rPr>
        <w:t>(|\rho| - |\rho|^T)</w:t>
      </w:r>
      <w:r>
        <w:t>_</w:t>
      </w:r>
      <w:r>
        <w:rPr>
          <w:vertAlign w:val="superscript"/>
        </w:rPr>
        <w:t>= 0</w:t>
      </w:r>
      <w:r>
        <w:t xml:space="preserve"> = \alpha(C - C^T)$$</w:t>
      </w:r>
    </w:p>
    <w:p>
      <w:r>
        <w:t>$r_</w:t>
      </w:r>
      <w:r>
        <w:rPr>
          <w:vertAlign w:val="superscript"/>
        </w:rPr>
        <w:t>\text{gradient</w:t>
      </w:r>
      <w:r>
        <w:t>} = \|\nabla\phi\|^2 / \|\omega\|^2$ はフロー $\omega$ のスカラー倍に不変。</w:t>
      </w:r>
    </w:p>
    <w:p>
      <w:r>
        <w:rPr>
          <w:b/>
        </w:rPr>
        <w:t>真の閾値は知識の品質 $p_{\text{flip}}$</w:t>
      </w:r>
      <w:r>
        <w:t>: ドメイン知識の辺方向を $p_</w:t>
      </w:r>
      <w:r>
        <w:rPr>
          <w:vertAlign w:val="superscript"/>
        </w:rPr>
        <w:t>\text{flip</w:t>
      </w:r>
      <w:r>
        <w:t>}$ の割合で反転させた実験（200試行）では、$p_</w:t>
      </w:r>
      <w:r>
        <w:rPr>
          <w:vertAlign w:val="superscript"/>
        </w:rPr>
        <w:t>\text{flip</w:t>
      </w:r>
      <w:r>
        <w:t>}^</w:t>
      </w:r>
      <w:r>
        <w:rPr>
          <w:i/>
        </w:rPr>
        <w:t xml:space="preserve"> \approx 0.15$（85%以上正しい）で $r_{\text{gradient}} &gt; 0.5$。$p_{\text{flip}} \approx 0.3$ で最低点（U字型カーブ）——</w:t>
      </w:r>
      <w:r>
        <w:rPr>
          <w:i/>
        </w:rPr>
        <w:t>部分的な誤情報は完全な無知より悪い</w:t>
      </w:r>
      <w:r>
        <w:t>*。</w:t>
      </w:r>
    </w:p>
    <w:p>
      <w:pPr>
        <w:pStyle w:val="Heading2"/>
      </w:pPr>
      <w:r>
        <w:t>8.7 ECDアンサンブルと実運用パイプライン</w:t>
      </w:r>
    </w:p>
    <w:p>
      <w:r>
        <w:t xml:space="preserve">上記の知見を統合すると、以下の </w:t>
      </w:r>
      <w:r>
        <w:rPr>
          <w:b/>
        </w:rPr>
        <w:t>ECD（Ensemble Causal Direction）パイプライン</w:t>
      </w:r>
      <w:r>
        <w:t xml:space="preserve"> が実運用に最適である：</w:t>
      </w:r>
    </w:p>
    <w:p>
      <w:r>
        <w:t>$$U_</w:t>
      </w:r>
      <w:r>
        <w:rPr>
          <w:vertAlign w:val="superscript"/>
        </w:rPr>
        <w:t>\text{ECD</w:t>
      </w:r>
      <w:r>
        <w:t>}(i \to j) = \alpha \cdot C_</w:t>
      </w:r>
      <w:r>
        <w:rPr>
          <w:vertAlign w:val="superscript"/>
        </w:rPr>
        <w:t>\text{LiNGAM</w:t>
      </w:r>
      <w:r>
        <w:t>}(i,j) + (1-\alpha) \cdot |\text</w:t>
      </w:r>
      <w:r>
        <w:rPr>
          <w:vertAlign w:val="superscript"/>
        </w:rPr>
        <w:t>corr</w:t>
      </w:r>
      <w:r>
        <w:t>(X_i, X_j)|$$</w:t>
      </w:r>
    </w:p>
    <w:p>
      <w:pPr>
        <w:pStyle w:val="ListNumber"/>
      </w:pPr>
      <w:r>
        <w:rPr>
          <w:b/>
        </w:rPr>
        <w:t>LiNGAMでDAG推定</w:t>
      </w:r>
      <w:r>
        <w:t>（ドメイン知識不要）</w:t>
      </w:r>
    </w:p>
    <w:p>
      <w:pPr>
        <w:pStyle w:val="ListNumber"/>
      </w:pPr>
      <w:r>
        <w:rPr>
          <w:b/>
        </w:rPr>
        <w:t>ブートストラップ安定性でプルーニング</w:t>
      </w:r>
      <w:r>
        <w:t>（安定性 &gt; 80% の辺のみ残す）</w:t>
      </w:r>
    </w:p>
    <w:p>
      <w:pPr>
        <w:pStyle w:val="ListNumber"/>
      </w:pPr>
      <w:r>
        <w:rPr>
          <w:b/>
        </w:rPr>
        <w:t>残った辺を $C_{\text{LiNGAM}}$ として低α（0.01–0.1）で設定</w:t>
      </w:r>
    </w:p>
    <w:p>
      <w:pPr>
        <w:pStyle w:val="ListNumber"/>
      </w:pPr>
      <w:r>
        <w:rPr>
          <w:b/>
        </w:rPr>
        <w:t>Hodge分解でDAG/DCGハイブリッド解析</w:t>
      </w:r>
    </w:p>
    <w:p>
      <w:r>
        <w:t>低αが十分である理由は§8.6の通り。LiNGAMによるプルーニングはブートストラップ安定性を通じて $p_</w:t>
      </w:r>
      <w:r>
        <w:rPr>
          <w:vertAlign w:val="superscript"/>
        </w:rPr>
        <w:t>\text{flip</w:t>
      </w:r>
      <w:r>
        <w:t>}$ を間接的に制御する（不安定な辺 ≈ 方向不確実 ≈ 高 $p_</w:t>
      </w:r>
      <w:r>
        <w:rPr>
          <w:vertAlign w:val="superscript"/>
        </w:rPr>
        <w:t>\text{flip</w:t>
      </w:r>
      <w:r>
        <w:t>}$ リスク）。</w:t>
      </w:r>
    </w:p>
    <w:p>
      <w:r>
        <w:t>循環構造のプルーニングについては、辺ごとの</w:t>
      </w:r>
      <w:r>
        <w:rPr>
          <w:b/>
        </w:rPr>
        <w:t>フィードバック率</w:t>
      </w:r>
      <w:r>
        <w:t>（$\text</w:t>
      </w:r>
      <w:r>
        <w:rPr>
          <w:vertAlign w:val="superscript"/>
        </w:rPr>
        <w:t>curl</w:t>
      </w:r>
      <w:r>
        <w:t>^2 / \text</w:t>
      </w:r>
      <w:r>
        <w:rPr>
          <w:vertAlign w:val="superscript"/>
        </w:rPr>
        <w:t>total</w:t>
      </w:r>
      <w:r>
        <w:t>^2$）に基づき、分析目的に応じた粒度で因果モデルを導出できる。UCI心疾患データでは MaxHR ↔ STDep のフィードバック率が73%と高く、DAG仮定下での一方向因果（LiNGAM）は臨床的フィードバックループを見落とす可能性がある。</w:t>
      </w:r>
    </w:p>
    <w:p>
      <w:pPr>
        <w:pStyle w:val="Heading2"/>
      </w:pPr>
      <w:r>
        <w:t>8.8 今後の方向性</w:t>
      </w:r>
    </w:p>
    <w:p>
      <w:pPr>
        <w:pStyle w:val="ListNumber"/>
      </w:pPr>
      <w:r>
        <w:rPr>
          <w:b/>
        </w:rPr>
        <w:t>識別可能性の理論構築</w:t>
      </w:r>
      <w:r>
        <w:t>: 特殊ケース（ツリーDAG + 線形SEM）での SCD と因果方向の一致証明</w:t>
      </w:r>
    </w:p>
    <w:p>
      <w:pPr>
        <w:pStyle w:val="ListNumber"/>
      </w:pPr>
      <w:r>
        <w:rPr>
          <w:b/>
        </w:rPr>
        <w:t>ECDパイプラインの検証</w:t>
      </w:r>
      <w:r>
        <w:t>: MIMIC-IV、日本健診コホート（$n &gt; 10^5$; Okuda et al., 2025）での再現性評価</w:t>
      </w:r>
    </w:p>
    <w:p>
      <w:pPr>
        <w:pStyle w:val="ListNumber"/>
      </w:pPr>
      <w:r>
        <w:rPr>
          <w:b/>
        </w:rPr>
        <w:t>経時データへの拡張</w:t>
      </w:r>
      <w:r>
        <w:t>: 時間的ユーティリティグラフの構築と Eigentrajectories の抽出</w:t>
      </w:r>
    </w:p>
    <w:p>
      <w:pPr>
        <w:pStyle w:val="ListNumber"/>
      </w:pPr>
      <w:r>
        <w:rPr>
          <w:b/>
        </w:rPr>
        <w:t>$p_{\text{flip}}$ の自動推定</w:t>
      </w:r>
      <w:r>
        <w:t>: LiNGAMとの因果方向一致率からドメイン知識品質を推定するメタ手法</w:t>
      </w:r>
    </w:p>
    <w:p>
      <w:pPr>
        <w:pStyle w:val="ListNumber"/>
      </w:pPr>
      <w:r>
        <w:rPr>
          <w:b/>
        </w:rPr>
        <w:t>プルーニング閾値の自動化</w:t>
      </w:r>
      <w:r>
        <w:t>: フィードバック率のブートストラップ信頼区間に基づく統計的閾値設定</w:t>
      </w:r>
    </w:p>
    <w:p>
      <w:pPr>
        <w:pStyle w:val="Heading1"/>
      </w:pPr>
      <w:r>
        <w:t>記号一覧</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left"/>
            </w:pPr>
            <w:r/>
            <w:r>
              <w:rPr>
                <w:b/>
                <w:sz w:val="18"/>
              </w:rPr>
              <w:t>記号</w:t>
            </w:r>
          </w:p>
        </w:tc>
        <w:tc>
          <w:tcPr>
            <w:tcW w:type="dxa" w:w="4320"/>
          </w:tcPr>
          <w:p>
            <w:pPr>
              <w:jc w:val="left"/>
            </w:pPr>
            <w:r/>
            <w:r>
              <w:rPr>
                <w:b/>
                <w:sz w:val="18"/>
              </w:rPr>
              <w:t>意味</w:t>
            </w:r>
          </w:p>
        </w:tc>
      </w:tr>
      <w:tr>
        <w:tc>
          <w:tcPr>
            <w:tcW w:type="dxa" w:w="4320"/>
          </w:tcPr>
          <w:p>
            <w:pPr>
              <w:jc w:val="left"/>
            </w:pPr>
            <w:r/>
            <w:r>
              <w:rPr>
                <w:b w:val="0"/>
                <w:sz w:val="18"/>
              </w:rPr>
              <w:t>$G = (V, E, w)$</w:t>
            </w:r>
          </w:p>
        </w:tc>
        <w:tc>
          <w:tcPr>
            <w:tcW w:type="dxa" w:w="4320"/>
          </w:tcPr>
          <w:p>
            <w:pPr>
              <w:jc w:val="left"/>
            </w:pPr>
            <w:r/>
            <w:r>
              <w:rPr>
                <w:b w:val="0"/>
                <w:sz w:val="18"/>
              </w:rPr>
              <w:t>重み付き（有向）グラフ</w:t>
            </w:r>
          </w:p>
        </w:tc>
      </w:tr>
      <w:tr>
        <w:tc>
          <w:tcPr>
            <w:tcW w:type="dxa" w:w="4320"/>
          </w:tcPr>
          <w:p>
            <w:pPr>
              <w:jc w:val="left"/>
            </w:pPr>
            <w:r/>
            <w:r>
              <w:rPr>
                <w:b w:val="0"/>
                <w:sz w:val="18"/>
              </w:rPr>
              <w:t>$W$, $D$</w:t>
            </w:r>
          </w:p>
        </w:tc>
        <w:tc>
          <w:tcPr>
            <w:tcW w:type="dxa" w:w="4320"/>
          </w:tcPr>
          <w:p>
            <w:pPr>
              <w:jc w:val="left"/>
            </w:pPr>
            <w:r/>
            <w:r>
              <w:rPr>
                <w:b w:val="0"/>
                <w:sz w:val="18"/>
              </w:rPr>
              <w:t>隣接行列, 次数行列</w:t>
            </w:r>
          </w:p>
        </w:tc>
      </w:tr>
      <w:tr>
        <w:tc>
          <w:tcPr>
            <w:tcW w:type="dxa" w:w="4320"/>
          </w:tcPr>
          <w:p>
            <w:pPr>
              <w:jc w:val="left"/>
            </w:pPr>
            <w:r/>
            <w:r>
              <w:rPr>
                <w:b w:val="0"/>
                <w:sz w:val="18"/>
              </w:rPr>
              <w:t>$L = D - W$</w:t>
            </w:r>
          </w:p>
        </w:tc>
        <w:tc>
          <w:tcPr>
            <w:tcW w:type="dxa" w:w="4320"/>
          </w:tcPr>
          <w:p>
            <w:pPr>
              <w:jc w:val="left"/>
            </w:pPr>
            <w:r/>
            <w:r>
              <w:rPr>
                <w:b w:val="0"/>
                <w:sz w:val="18"/>
              </w:rPr>
              <w:t>非正規化グラフラプラシアン</w:t>
            </w:r>
          </w:p>
        </w:tc>
      </w:tr>
      <w:tr>
        <w:tc>
          <w:tcPr>
            <w:tcW w:type="dxa" w:w="4320"/>
          </w:tcPr>
          <w:p>
            <w:pPr>
              <w:jc w:val="left"/>
            </w:pPr>
            <w:r/>
            <w:r>
              <w:rPr>
                <w:b w:val="0"/>
                <w:sz w:val="18"/>
              </w:rPr>
              <w:t>$\mathcal{L} = I - D^{-1/2}WD^{-1/2}$</w:t>
            </w:r>
          </w:p>
        </w:tc>
        <w:tc>
          <w:tcPr>
            <w:tcW w:type="dxa" w:w="4320"/>
          </w:tcPr>
          <w:p>
            <w:pPr>
              <w:jc w:val="left"/>
            </w:pPr>
            <w:r/>
            <w:r>
              <w:rPr>
                <w:b w:val="0"/>
                <w:sz w:val="18"/>
              </w:rPr>
              <w:t>正規化グラフラプラシアン</w:t>
            </w:r>
          </w:p>
        </w:tc>
      </w:tr>
      <w:tr>
        <w:tc>
          <w:tcPr>
            <w:tcW w:type="dxa" w:w="4320"/>
          </w:tcPr>
          <w:p>
            <w:pPr>
              <w:jc w:val="left"/>
            </w:pPr>
            <w:r/>
            <w:r>
              <w:rPr>
                <w:b w:val="0"/>
                <w:sz w:val="18"/>
              </w:rPr>
              <w:t>$H^{(q)}$</w:t>
            </w:r>
          </w:p>
        </w:tc>
        <w:tc>
          <w:tcPr>
            <w:tcW w:type="dxa" w:w="4320"/>
          </w:tcPr>
          <w:p>
            <w:pPr>
              <w:jc w:val="left"/>
            </w:pPr>
            <w:r/>
            <w:r>
              <w:rPr>
                <w:b w:val="0"/>
                <w:sz w:val="18"/>
              </w:rPr>
              <w:t>エルミート隣接行列（磁気ラプラシアン用）</w:t>
            </w:r>
          </w:p>
        </w:tc>
      </w:tr>
      <w:tr>
        <w:tc>
          <w:tcPr>
            <w:tcW w:type="dxa" w:w="4320"/>
          </w:tcPr>
          <w:p>
            <w:pPr>
              <w:jc w:val="left"/>
            </w:pPr>
            <w:r/>
            <w:r>
              <w:rPr>
                <w:b w:val="0"/>
                <w:sz w:val="18"/>
              </w:rPr>
              <w:t>$\mathcal{L}^{(q)} = I - D^{-1/2}H^{(q)}D^{-1/2}$</w:t>
            </w:r>
          </w:p>
        </w:tc>
        <w:tc>
          <w:tcPr>
            <w:tcW w:type="dxa" w:w="4320"/>
          </w:tcPr>
          <w:p>
            <w:pPr>
              <w:jc w:val="left"/>
            </w:pPr>
            <w:r/>
            <w:r>
              <w:rPr>
                <w:b w:val="0"/>
                <w:sz w:val="18"/>
              </w:rPr>
              <w:t>正規化磁気ラプラシアン</w:t>
            </w:r>
          </w:p>
        </w:tc>
      </w:tr>
      <w:tr>
        <w:tc>
          <w:tcPr>
            <w:tcW w:type="dxa" w:w="4320"/>
          </w:tcPr>
          <w:p>
            <w:pPr>
              <w:jc w:val="left"/>
            </w:pPr>
            <w:r/>
            <w:r>
              <w:rPr>
                <w:b w:val="0"/>
                <w:sz w:val="18"/>
              </w:rPr>
              <w:t>$q$</w:t>
            </w:r>
          </w:p>
        </w:tc>
        <w:tc>
          <w:tcPr>
            <w:tcW w:type="dxa" w:w="4320"/>
          </w:tcPr>
          <w:p>
            <w:pPr>
              <w:jc w:val="left"/>
            </w:pPr>
            <w:r/>
            <w:r>
              <w:rPr>
                <w:b w:val="0"/>
                <w:sz w:val="18"/>
              </w:rPr>
              <w:t>電荷パラメータ（方向性感度, $[0, 0.5]$）</w:t>
            </w:r>
          </w:p>
        </w:tc>
      </w:tr>
      <w:tr>
        <w:tc>
          <w:tcPr>
            <w:tcW w:type="dxa" w:w="4320"/>
          </w:tcPr>
          <w:p>
            <w:pPr>
              <w:jc w:val="left"/>
            </w:pPr>
            <w:r/>
            <w:r>
              <w:rPr>
                <w:b w:val="0"/>
                <w:sz w:val="18"/>
              </w:rPr>
              <w:t>$\sigma_{ij}$</w:t>
            </w:r>
          </w:p>
        </w:tc>
        <w:tc>
          <w:tcPr>
            <w:tcW w:type="dxa" w:w="4320"/>
          </w:tcPr>
          <w:p>
            <w:pPr>
              <w:jc w:val="left"/>
            </w:pPr>
            <w:r/>
            <w:r>
              <w:rPr>
                <w:b w:val="0"/>
                <w:sz w:val="18"/>
              </w:rPr>
              <w:t>エッジ方向性符号（$\{-1, 0, +1\}$）</w:t>
            </w:r>
          </w:p>
        </w:tc>
      </w:tr>
      <w:tr>
        <w:tc>
          <w:tcPr>
            <w:tcW w:type="dxa" w:w="4320"/>
          </w:tcPr>
          <w:p>
            <w:pPr>
              <w:jc w:val="left"/>
            </w:pPr>
            <w:r/>
            <w:r>
              <w:rPr>
                <w:b w:val="0"/>
                <w:sz w:val="18"/>
              </w:rPr>
              <w:t>$u_k$, $\lambda_k$</w:t>
            </w:r>
          </w:p>
        </w:tc>
        <w:tc>
          <w:tcPr>
            <w:tcW w:type="dxa" w:w="4320"/>
          </w:tcPr>
          <w:p>
            <w:pPr>
              <w:jc w:val="left"/>
            </w:pPr>
            <w:r/>
            <w:r>
              <w:rPr>
                <w:b w:val="0"/>
                <w:sz w:val="18"/>
              </w:rPr>
              <w:t>$k$ 番目の固有ベクトル, 固有値</w:t>
            </w:r>
          </w:p>
        </w:tc>
      </w:tr>
      <w:tr>
        <w:tc>
          <w:tcPr>
            <w:tcW w:type="dxa" w:w="4320"/>
          </w:tcPr>
          <w:p>
            <w:pPr>
              <w:jc w:val="left"/>
            </w:pPr>
            <w:r/>
            <w:r>
              <w:rPr>
                <w:b w:val="0"/>
                <w:sz w:val="18"/>
              </w:rPr>
              <w:t>$\theta_k(i) = \arg(u_k(i))$</w:t>
            </w:r>
          </w:p>
        </w:tc>
        <w:tc>
          <w:tcPr>
            <w:tcW w:type="dxa" w:w="4320"/>
          </w:tcPr>
          <w:p>
            <w:pPr>
              <w:jc w:val="left"/>
            </w:pPr>
            <w:r/>
            <w:r>
              <w:rPr>
                <w:b w:val="0"/>
                <w:sz w:val="18"/>
              </w:rPr>
              <w:t>ノード $i$ の第 $k$ モードにおける位相角</w:t>
            </w:r>
          </w:p>
        </w:tc>
      </w:tr>
      <w:tr>
        <w:tc>
          <w:tcPr>
            <w:tcW w:type="dxa" w:w="4320"/>
          </w:tcPr>
          <w:p>
            <w:pPr>
              <w:jc w:val="left"/>
            </w:pPr>
            <w:r/>
            <w:r>
              <w:rPr>
                <w:b w:val="0"/>
                <w:sz w:val="18"/>
              </w:rPr>
              <w:t>$U(i,j)$</w:t>
            </w:r>
          </w:p>
        </w:tc>
        <w:tc>
          <w:tcPr>
            <w:tcW w:type="dxa" w:w="4320"/>
          </w:tcPr>
          <w:p>
            <w:pPr>
              <w:jc w:val="left"/>
            </w:pPr>
            <w:r/>
            <w:r>
              <w:rPr>
                <w:b w:val="0"/>
                <w:sz w:val="18"/>
              </w:rPr>
              <w:t>ユーティリティ関数</w:t>
            </w:r>
          </w:p>
        </w:tc>
      </w:tr>
      <w:tr>
        <w:tc>
          <w:tcPr>
            <w:tcW w:type="dxa" w:w="4320"/>
          </w:tcPr>
          <w:p>
            <w:pPr>
              <w:jc w:val="left"/>
            </w:pPr>
            <w:r/>
            <w:r>
              <w:rPr>
                <w:b w:val="0"/>
                <w:sz w:val="18"/>
              </w:rPr>
              <w:t>$\mathrm{SCC}(i,j)$</w:t>
            </w:r>
          </w:p>
        </w:tc>
        <w:tc>
          <w:tcPr>
            <w:tcW w:type="dxa" w:w="4320"/>
          </w:tcPr>
          <w:p>
            <w:pPr>
              <w:jc w:val="left"/>
            </w:pPr>
            <w:r/>
            <w:r>
              <w:rPr>
                <w:b w:val="0"/>
                <w:sz w:val="18"/>
              </w:rPr>
              <w:t>スペクトル因果結合度（対称）</w:t>
            </w:r>
          </w:p>
        </w:tc>
      </w:tr>
      <w:tr>
        <w:tc>
          <w:tcPr>
            <w:tcW w:type="dxa" w:w="4320"/>
          </w:tcPr>
          <w:p>
            <w:pPr>
              <w:jc w:val="left"/>
            </w:pPr>
            <w:r/>
            <w:r>
              <w:rPr>
                <w:b w:val="0"/>
                <w:sz w:val="18"/>
              </w:rPr>
              <w:t>$\mathrm{SCD}(i,j)$</w:t>
            </w:r>
          </w:p>
        </w:tc>
        <w:tc>
          <w:tcPr>
            <w:tcW w:type="dxa" w:w="4320"/>
          </w:tcPr>
          <w:p>
            <w:pPr>
              <w:jc w:val="left"/>
            </w:pPr>
            <w:r/>
            <w:r>
              <w:rPr>
                <w:b w:val="0"/>
                <w:sz w:val="18"/>
              </w:rPr>
              <w:t>スペクトル因果方向（反対称）</w:t>
            </w:r>
          </w:p>
        </w:tc>
      </w:tr>
      <w:tr>
        <w:tc>
          <w:tcPr>
            <w:tcW w:type="dxa" w:w="4320"/>
          </w:tcPr>
          <w:p>
            <w:pPr>
              <w:jc w:val="left"/>
            </w:pPr>
            <w:r/>
            <w:r>
              <w:rPr>
                <w:b w:val="0"/>
                <w:sz w:val="18"/>
              </w:rPr>
              <w:t>$\mathrm{CCI}(i,j)$</w:t>
            </w:r>
          </w:p>
        </w:tc>
        <w:tc>
          <w:tcPr>
            <w:tcW w:type="dxa" w:w="4320"/>
          </w:tcPr>
          <w:p>
            <w:pPr>
              <w:jc w:val="left"/>
            </w:pPr>
            <w:r/>
            <w:r>
              <w:rPr>
                <w:b w:val="0"/>
                <w:sz w:val="18"/>
              </w:rPr>
              <w:t>複素因果指標（$\mathrm{SCC} + i \cdot \mathrm{SCD}$）</w:t>
            </w:r>
          </w:p>
        </w:tc>
      </w:tr>
      <w:tr>
        <w:tc>
          <w:tcPr>
            <w:tcW w:type="dxa" w:w="4320"/>
          </w:tcPr>
          <w:p>
            <w:pPr>
              <w:jc w:val="left"/>
            </w:pPr>
            <w:r/>
            <w:r>
              <w:rPr>
                <w:b w:val="0"/>
                <w:sz w:val="18"/>
              </w:rPr>
              <w:t>$\phi(i)$</w:t>
            </w:r>
          </w:p>
        </w:tc>
        <w:tc>
          <w:tcPr>
            <w:tcW w:type="dxa" w:w="4320"/>
          </w:tcPr>
          <w:p>
            <w:pPr>
              <w:jc w:val="left"/>
            </w:pPr>
            <w:r/>
            <w:r>
              <w:rPr>
                <w:b w:val="0"/>
                <w:sz w:val="18"/>
              </w:rPr>
              <w:t>因果ポテンシャル（Hodge分解より）</w:t>
            </w:r>
          </w:p>
        </w:tc>
      </w:tr>
      <w:tr>
        <w:tc>
          <w:tcPr>
            <w:tcW w:type="dxa" w:w="4320"/>
          </w:tcPr>
          <w:p>
            <w:pPr>
              <w:jc w:val="left"/>
            </w:pPr>
            <w:r/>
            <w:r>
              <w:rPr>
                <w:b w:val="0"/>
                <w:sz w:val="18"/>
              </w:rPr>
              <w:t>$r_{\text{gradient}}$</w:t>
            </w:r>
          </w:p>
        </w:tc>
        <w:tc>
          <w:tcPr>
            <w:tcW w:type="dxa" w:w="4320"/>
          </w:tcPr>
          <w:p>
            <w:pPr>
              <w:jc w:val="left"/>
            </w:pPr>
            <w:r/>
            <w:r>
              <w:rPr>
                <w:b w:val="0"/>
                <w:sz w:val="18"/>
              </w:rPr>
              <w:t>勾配エネルギー比（DAG適合度）</w:t>
            </w:r>
          </w:p>
        </w:tc>
      </w:tr>
    </w:tbl>
    <w:p/>
    <w:p>
      <w:pPr>
        <w:pStyle w:val="Heading1"/>
      </w:pPr>
      <w:r>
        <w:t>参考文献</w:t>
      </w:r>
    </w:p>
    <w:p>
      <w:pPr>
        <w:pStyle w:val="ListNumber"/>
      </w:pPr>
      <w:r>
        <w:t xml:space="preserve">Pearl, J. (2009). </w:t>
      </w:r>
      <w:r>
        <w:rPr>
          <w:i/>
        </w:rPr>
        <w:t>Causality: Models, Reasoning, and Inference</w:t>
      </w:r>
      <w:r>
        <w:t xml:space="preserve"> (2nd ed.). Cambridge University Press.</w:t>
      </w:r>
    </w:p>
    <w:p>
      <w:pPr>
        <w:pStyle w:val="ListNumber"/>
      </w:pPr>
      <w:r>
        <w:t xml:space="preserve">Shimizu, S., Hoyer, P.O., Hyvärinen, A. &amp; Kerminen, A. (2006). A linear non-Gaussian acyclic model for causal discovery. </w:t>
      </w:r>
      <w:r>
        <w:rPr>
          <w:i/>
        </w:rPr>
        <w:t>Journal of Machine Learning Research</w:t>
      </w:r>
      <w:r>
        <w:t>, 7, 2003–2030.</w:t>
      </w:r>
    </w:p>
    <w:p>
      <w:pPr>
        <w:pStyle w:val="ListNumber"/>
      </w:pPr>
      <w:r>
        <w:t xml:space="preserve">Shimizu, S., Inazumi, T., Sogawa, Y., Hyvärinen, A., Kawahara, Y., Washio, T., Hoyer, P.O. &amp; Bollen, K. (2011). DirectLiNGAM: A direct method for learning a linear non-Gaussian structural equation model. </w:t>
      </w:r>
      <w:r>
        <w:rPr>
          <w:i/>
        </w:rPr>
        <w:t>Journal of Machine Learning Research</w:t>
      </w:r>
      <w:r>
        <w:t>, 12, 1225–1248.</w:t>
      </w:r>
    </w:p>
    <w:p>
      <w:pPr>
        <w:pStyle w:val="ListNumber"/>
      </w:pPr>
      <w:r>
        <w:t xml:space="preserve">Hill, A.B. (1965). The environment and disease: Association or causation? </w:t>
      </w:r>
      <w:r>
        <w:rPr>
          <w:i/>
        </w:rPr>
        <w:t>Proceedings of the Royal Society of Medicine</w:t>
      </w:r>
      <w:r>
        <w:t>, 58, 295–300.</w:t>
      </w:r>
    </w:p>
    <w:p>
      <w:pPr>
        <w:pStyle w:val="ListNumber"/>
      </w:pPr>
      <w:r>
        <w:t xml:space="preserve">Granger, C.W.J. (1969). Investigating causal relations by econometric models and cross-spectral methods. </w:t>
      </w:r>
      <w:r>
        <w:rPr>
          <w:i/>
        </w:rPr>
        <w:t>Econometrica</w:t>
      </w:r>
      <w:r>
        <w:t>, 37(3), 424–438.</w:t>
      </w:r>
    </w:p>
    <w:p>
      <w:pPr>
        <w:pStyle w:val="ListNumber"/>
      </w:pPr>
      <w:r>
        <w:t xml:space="preserve">Shuman, D.I., Narang, S.K., Frossard, P., Ortega, A. &amp; Vandergheynst, P. (2013). The emerging field of signal processing on graphs. </w:t>
      </w:r>
      <w:r>
        <w:rPr>
          <w:i/>
        </w:rPr>
        <w:t>IEEE Signal Processing Magazine</w:t>
      </w:r>
      <w:r>
        <w:t>, 30(3), 83–98.</w:t>
      </w:r>
    </w:p>
    <w:p>
      <w:pPr>
        <w:pStyle w:val="ListNumber"/>
      </w:pPr>
      <w:r>
        <w:t xml:space="preserve">Zhang, X., He, Y., Bruber, N., Hooi, B. &amp; Zhu, L. (2022). MagNet: A neural network for directed graphs. In </w:t>
      </w:r>
      <w:r>
        <w:rPr>
          <w:i/>
        </w:rPr>
        <w:t>Advances in Neural Information Processing Systems</w:t>
      </w:r>
      <w:r>
        <w:t xml:space="preserve"> (NeurIPS 2021).</w:t>
      </w:r>
    </w:p>
    <w:p>
      <w:pPr>
        <w:pStyle w:val="ListNumber"/>
      </w:pPr>
      <w:r>
        <w:t xml:space="preserve">de Resende, B.M.F. &amp; da Costa, L.F. (2020). Characterization and comparison of large directed networks through the spectra of the magnetic Laplacian. </w:t>
      </w:r>
      <w:r>
        <w:rPr>
          <w:i/>
        </w:rPr>
        <w:t>Chaos</w:t>
      </w:r>
      <w:r>
        <w:t>, 30(7), 073141.</w:t>
      </w:r>
    </w:p>
    <w:p>
      <w:pPr>
        <w:pStyle w:val="ListNumber"/>
      </w:pPr>
      <w:r>
        <w:t xml:space="preserve">Seifert, B., Wendler, C. &amp; Püschel, M. (2023). Causal Fourier analysis on directed acyclic graphs and posets. </w:t>
      </w:r>
      <w:r>
        <w:rPr>
          <w:i/>
        </w:rPr>
        <w:t>IEEE Transactions on Signal Processing</w:t>
      </w:r>
      <w:r>
        <w:t>, 71, 3516–3530.</w:t>
      </w:r>
    </w:p>
    <w:p>
      <w:pPr>
        <w:pStyle w:val="ListNumber"/>
      </w:pPr>
      <w:r>
        <w:t xml:space="preserve">Jiang, X., Lim, L.H., Yao, Y. &amp; Ye, Y. (2011). Statistical ranking and combinatorial Hodge theory. </w:t>
      </w:r>
      <w:r>
        <w:rPr>
          <w:i/>
        </w:rPr>
        <w:t>Mathematical Programming</w:t>
      </w:r>
      <w:r>
        <w:t>, 127, 203–244.</w:t>
      </w:r>
    </w:p>
    <w:p>
      <w:pPr>
        <w:pStyle w:val="ListNumber"/>
      </w:pPr>
      <w:r>
        <w:t xml:space="preserve">Maehara, K. &amp; Ohkawa, Y. (2019). Modeling latent flows on single-cell data using the Hodge decomposition. </w:t>
      </w:r>
      <w:r>
        <w:rPr>
          <w:i/>
        </w:rPr>
        <w:t>bioRxiv</w:t>
      </w:r>
      <w:r>
        <w:t>.</w:t>
      </w:r>
    </w:p>
    <w:p>
      <w:pPr>
        <w:pStyle w:val="ListNumber"/>
      </w:pPr>
      <w:r>
        <w:t xml:space="preserve">Kotoku, J. et al. (2020). Causal relations of health indices inferred statistically using the DirectLiNGAM algorithm from a cross-sectional study. </w:t>
      </w:r>
      <w:r>
        <w:rPr>
          <w:i/>
        </w:rPr>
        <w:t>PLOS ONE</w:t>
      </w:r>
      <w:r>
        <w:t>, 15(12), e0243229.</w:t>
      </w:r>
    </w:p>
    <w:p>
      <w:pPr>
        <w:pStyle w:val="ListNumber"/>
      </w:pPr>
      <w:r>
        <w:t xml:space="preserve">Okuda, S. et al. (2025). Operationalizing longitudinal causal discovery under real-world workflow constraints. </w:t>
      </w:r>
      <w:r>
        <w:rPr>
          <w:i/>
        </w:rPr>
        <w:t>arXiv:2602.23800</w:t>
      </w:r>
      <w:r>
        <w:t>.</w:t>
      </w:r>
    </w:p>
    <w:p>
      <w:pPr>
        <w:pStyle w:val="ListNumber"/>
      </w:pPr>
      <w:r>
        <w:t xml:space="preserve">Detrano, R. et al. (1989). International application of a new probability algorithm for the diagnosis of coronary artery disease. </w:t>
      </w:r>
      <w:r>
        <w:rPr>
          <w:i/>
        </w:rPr>
        <w:t>American Journal of Cardiology</w:t>
      </w:r>
      <w:r>
        <w:t>, 64, 304–310.</w:t>
      </w:r>
    </w:p>
    <w:p>
      <w:pPr>
        <w:pStyle w:val="ListNumber"/>
      </w:pPr>
      <w:r>
        <w:t xml:space="preserve">Rubin, D.B. (1974). Estimating causal effects of treatments in randomized and nonrandomized studies. </w:t>
      </w:r>
      <w:r>
        <w:rPr>
          <w:i/>
        </w:rPr>
        <w:t>Journal of Educational Psychology</w:t>
      </w:r>
      <w:r>
        <w:t>, 66(5), 688–701.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