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t>The Editors</w:t>
      </w:r>
    </w:p>
    <w:p>
      <w:r>
        <w:t>Philosophy of Medicine</w:t>
      </w:r>
    </w:p>
    <w:p/>
    <w:p>
      <w:r>
        <w:t>Dear Editors,</w:t>
      </w:r>
    </w:p>
    <w:p>
      <w:r>
        <w:t>I am pleased to submit our manuscript, "Nosological Relativity: Formalizing the Medical Sapir–Whorf Hypothesis," for consideration as an Original Research article in Philosophy of Medicine.</w:t>
      </w:r>
    </w:p>
    <w:p>
      <w:r>
        <w:t>The paper develops the Nosological Relativity framework, a formal analogue of the Sapir–Whorf hypothesis applied to medical classification systems. It argues that nosologies such as the ICD, DSM, and TNM do not merely describe clinical reality but partly constitute it, and it specifies this claim through six propositions, three levels of effect (cognitive, institutional, and population), and a looping mechanism adapted from Ian Hacking. The framework yields three testable predictions suited to natural-experiment designs, notably the ICD-10 to ICD-11 transition.</w:t>
      </w:r>
    </w:p>
    <w:p>
      <w:r>
        <w:t>We believe the work fits the scope of Philosophy of Medicine, which welcomes conceptual and philosophical contributions that bear on medical theory and practice. By rendering the constitutive effects of classification explicit and empirically testable, the paper connects philosophy of medicine with clinical epidemiology and nosological policy.</w:t>
      </w:r>
    </w:p>
    <w:p>
      <w:r>
        <w:t>This manuscript is original, has not been published previously, and is not under consideration elsewhere. The author declares no conflicts of interest and no funding to report. The manuscript file has been anonymized for double-masked review; identifying information is provided on a separate title page.</w:t>
      </w:r>
    </w:p>
    <w:p>
      <w:r>
        <w:t>The main text is approximately 2,606 words (excluding the abstract and references), within the Philosophy of Medicine limit for Original Research, and the abstract is 90 words.</w:t>
      </w:r>
    </w:p>
    <w:p>
      <w:r>
        <w:t>Thank you for considering our submission. We look forward to your response.</w:t>
      </w:r>
    </w:p>
    <w:p/>
    <w:p>
      <w:r>
        <w:t>Sincerely,</w:t>
      </w:r>
    </w:p>
    <w:p>
      <w:r>
        <w:t>Tatsuki Onishi (corresponding author)</w:t>
      </w:r>
    </w:p>
    <w:p>
      <w:r>
        <w:t>[Department, Institution, City, Country]</w:t>
      </w:r>
    </w:p>
    <w:p>
      <w:r>
        <w:t>Email: [email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